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B826" w14:textId="295B0FCF" w:rsidR="0095506B" w:rsidRPr="006D5B26" w:rsidRDefault="0095506B" w:rsidP="006D5B26">
      <w:pPr>
        <w:spacing w:after="0" w:line="240" w:lineRule="auto"/>
        <w:rPr>
          <w:b/>
          <w:szCs w:val="17"/>
          <w:u w:val="single"/>
          <w:lang w:val="en-GB"/>
        </w:rPr>
      </w:pPr>
      <w:r w:rsidRPr="006D5B26">
        <w:rPr>
          <w:b/>
          <w:szCs w:val="17"/>
          <w:u w:val="single"/>
          <w:lang w:val="en-GB"/>
        </w:rPr>
        <w:t>EVIDENCE SUMMARY</w:t>
      </w:r>
    </w:p>
    <w:p w14:paraId="035EDC29" w14:textId="77777777" w:rsidR="00B1549E" w:rsidRPr="006D5B26" w:rsidRDefault="00B1549E" w:rsidP="006D5B26">
      <w:pPr>
        <w:spacing w:after="0" w:line="240" w:lineRule="auto"/>
        <w:rPr>
          <w:b/>
          <w:szCs w:val="17"/>
          <w:lang w:val="en-GB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E81865" w:rsidRPr="006D5B26" w14:paraId="30607CB7" w14:textId="77777777" w:rsidTr="006D5B26">
        <w:tc>
          <w:tcPr>
            <w:tcW w:w="2263" w:type="dxa"/>
            <w:shd w:val="clear" w:color="auto" w:fill="D6E3BC"/>
          </w:tcPr>
          <w:p w14:paraId="6930C591" w14:textId="77777777" w:rsidR="00E81865" w:rsidRPr="006D5B26" w:rsidRDefault="00E81865" w:rsidP="006D5B26">
            <w:pPr>
              <w:pStyle w:val="H3"/>
              <w:keepNext w:val="0"/>
              <w:spacing w:before="0" w:after="0"/>
              <w:rPr>
                <w:rFonts w:ascii="Verdana" w:hAnsi="Verdana"/>
                <w:sz w:val="17"/>
                <w:szCs w:val="17"/>
                <w:lang w:val="en-GB"/>
              </w:rPr>
            </w:pPr>
            <w:r w:rsidRPr="006D5B26">
              <w:rPr>
                <w:rFonts w:ascii="Verdana" w:hAnsi="Verdana"/>
                <w:sz w:val="17"/>
                <w:szCs w:val="17"/>
                <w:lang w:val="en-GB"/>
              </w:rPr>
              <w:t>Topic</w:t>
            </w:r>
          </w:p>
        </w:tc>
        <w:tc>
          <w:tcPr>
            <w:tcW w:w="7230" w:type="dxa"/>
          </w:tcPr>
          <w:p w14:paraId="0F18401E" w14:textId="25069881" w:rsidR="00E81865" w:rsidRPr="006D5B26" w:rsidRDefault="003D1165" w:rsidP="006D5B26">
            <w:pPr>
              <w:pStyle w:val="H3"/>
              <w:keepNext w:val="0"/>
              <w:spacing w:before="0" w:after="0"/>
              <w:rPr>
                <w:rFonts w:ascii="Verdana" w:hAnsi="Verdana"/>
                <w:b w:val="0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b w:val="0"/>
                <w:sz w:val="17"/>
                <w:szCs w:val="17"/>
                <w:lang w:val="en-GB"/>
              </w:rPr>
              <w:t>Burns</w:t>
            </w:r>
          </w:p>
        </w:tc>
      </w:tr>
      <w:tr w:rsidR="00E81865" w:rsidRPr="006D5B26" w14:paraId="2DADB376" w14:textId="77777777" w:rsidTr="006D5B26">
        <w:tc>
          <w:tcPr>
            <w:tcW w:w="2263" w:type="dxa"/>
            <w:shd w:val="clear" w:color="auto" w:fill="D6E3BC"/>
          </w:tcPr>
          <w:p w14:paraId="009D4CB4" w14:textId="77777777" w:rsidR="00E81865" w:rsidRPr="006D5B26" w:rsidRDefault="00E81865" w:rsidP="006D5B26">
            <w:pPr>
              <w:pStyle w:val="H3"/>
              <w:keepNext w:val="0"/>
              <w:spacing w:before="0" w:after="0"/>
              <w:rPr>
                <w:rFonts w:ascii="Verdana" w:hAnsi="Verdana"/>
                <w:sz w:val="17"/>
                <w:szCs w:val="17"/>
                <w:lang w:val="en-GB"/>
              </w:rPr>
            </w:pPr>
            <w:r w:rsidRPr="006D5B26">
              <w:rPr>
                <w:rFonts w:ascii="Verdana" w:hAnsi="Verdana"/>
                <w:sz w:val="17"/>
                <w:szCs w:val="17"/>
                <w:lang w:val="en-GB"/>
              </w:rPr>
              <w:t>Subtopic</w:t>
            </w:r>
          </w:p>
        </w:tc>
        <w:tc>
          <w:tcPr>
            <w:tcW w:w="7230" w:type="dxa"/>
          </w:tcPr>
          <w:p w14:paraId="2D944F29" w14:textId="2BDEA699" w:rsidR="00E81865" w:rsidRPr="006D5B26" w:rsidRDefault="003D1165" w:rsidP="006D5B26">
            <w:pPr>
              <w:pStyle w:val="H3"/>
              <w:keepNext w:val="0"/>
              <w:spacing w:before="0" w:after="0"/>
              <w:rPr>
                <w:rFonts w:ascii="Verdana" w:hAnsi="Verdana"/>
                <w:b w:val="0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b w:val="0"/>
                <w:sz w:val="17"/>
                <w:szCs w:val="17"/>
                <w:lang w:val="en-GB"/>
              </w:rPr>
              <w:t>Management</w:t>
            </w:r>
          </w:p>
        </w:tc>
      </w:tr>
      <w:tr w:rsidR="00E81865" w:rsidRPr="006D5B26" w14:paraId="26744731" w14:textId="77777777" w:rsidTr="006D5B26">
        <w:tc>
          <w:tcPr>
            <w:tcW w:w="2263" w:type="dxa"/>
            <w:shd w:val="clear" w:color="auto" w:fill="D6E3BC"/>
          </w:tcPr>
          <w:p w14:paraId="7BCA737E" w14:textId="77777777" w:rsidR="00E81865" w:rsidRPr="006D5B26" w:rsidRDefault="00E81865" w:rsidP="006D5B26">
            <w:pPr>
              <w:pStyle w:val="H3"/>
              <w:keepNext w:val="0"/>
              <w:spacing w:before="0" w:after="0"/>
              <w:rPr>
                <w:rFonts w:ascii="Verdana" w:hAnsi="Verdana"/>
                <w:sz w:val="17"/>
                <w:szCs w:val="17"/>
                <w:lang w:val="en-GB"/>
              </w:rPr>
            </w:pPr>
            <w:r w:rsidRPr="006D5B26">
              <w:rPr>
                <w:rFonts w:ascii="Verdana" w:hAnsi="Verdana"/>
                <w:sz w:val="17"/>
                <w:szCs w:val="17"/>
                <w:lang w:val="en-GB"/>
              </w:rPr>
              <w:t>Intervention</w:t>
            </w:r>
          </w:p>
        </w:tc>
        <w:tc>
          <w:tcPr>
            <w:tcW w:w="7230" w:type="dxa"/>
          </w:tcPr>
          <w:p w14:paraId="20BDA51F" w14:textId="5F34A612" w:rsidR="00E81865" w:rsidRPr="006D5B26" w:rsidRDefault="003D1165" w:rsidP="006D5B26">
            <w:pPr>
              <w:pStyle w:val="H3"/>
              <w:keepNext w:val="0"/>
              <w:spacing w:before="0" w:after="0"/>
              <w:rPr>
                <w:rFonts w:ascii="Verdana" w:hAnsi="Verdana"/>
                <w:b w:val="0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b w:val="0"/>
                <w:sz w:val="17"/>
                <w:szCs w:val="17"/>
                <w:lang w:val="en-GB"/>
              </w:rPr>
              <w:t>Aloe</w:t>
            </w:r>
            <w:r w:rsidR="00DA1B27">
              <w:rPr>
                <w:rFonts w:ascii="Verdana" w:hAnsi="Verdana"/>
                <w:b w:val="0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DA1B27">
              <w:rPr>
                <w:rFonts w:ascii="Verdana" w:hAnsi="Verdana"/>
                <w:b w:val="0"/>
                <w:sz w:val="17"/>
                <w:szCs w:val="17"/>
                <w:lang w:val="en-GB"/>
              </w:rPr>
              <w:t>vera</w:t>
            </w:r>
            <w:proofErr w:type="spellEnd"/>
          </w:p>
        </w:tc>
      </w:tr>
      <w:tr w:rsidR="00E81865" w:rsidRPr="00A87C5F" w14:paraId="5C28EB9C" w14:textId="77777777" w:rsidTr="006D5B26">
        <w:tc>
          <w:tcPr>
            <w:tcW w:w="2263" w:type="dxa"/>
            <w:shd w:val="clear" w:color="auto" w:fill="D6E3BC"/>
          </w:tcPr>
          <w:p w14:paraId="55DBEDBA" w14:textId="77777777" w:rsidR="00E81865" w:rsidRPr="006D5B26" w:rsidRDefault="00E81865" w:rsidP="006D5B26">
            <w:pPr>
              <w:pStyle w:val="H3"/>
              <w:keepNext w:val="0"/>
              <w:spacing w:before="0" w:after="0"/>
              <w:rPr>
                <w:rFonts w:ascii="Verdana" w:hAnsi="Verdana"/>
                <w:sz w:val="17"/>
                <w:szCs w:val="17"/>
                <w:lang w:val="en-GB"/>
              </w:rPr>
            </w:pPr>
            <w:r w:rsidRPr="006D5B26">
              <w:rPr>
                <w:rFonts w:ascii="Verdana" w:hAnsi="Verdana"/>
                <w:sz w:val="17"/>
                <w:szCs w:val="17"/>
                <w:lang w:val="en-GB"/>
              </w:rPr>
              <w:t>Question (PICO)</w:t>
            </w:r>
          </w:p>
        </w:tc>
        <w:tc>
          <w:tcPr>
            <w:tcW w:w="7230" w:type="dxa"/>
          </w:tcPr>
          <w:p w14:paraId="1204C5E7" w14:textId="0CD1BBCA" w:rsidR="00EB1DAF" w:rsidRPr="006D5B26" w:rsidRDefault="003D1165" w:rsidP="006D5B26">
            <w:pPr>
              <w:spacing w:after="0" w:line="240" w:lineRule="auto"/>
              <w:rPr>
                <w:szCs w:val="17"/>
                <w:lang w:val="en-GB"/>
              </w:rPr>
            </w:pPr>
            <w:r w:rsidRPr="003D1165">
              <w:rPr>
                <w:szCs w:val="17"/>
                <w:lang w:val="en-GB"/>
              </w:rPr>
              <w:t xml:space="preserve">In people with burns (P), does applying </w:t>
            </w:r>
            <w:r w:rsidR="00DA1B27">
              <w:rPr>
                <w:szCs w:val="17"/>
                <w:lang w:val="en-GB"/>
              </w:rPr>
              <w:t>A</w:t>
            </w:r>
            <w:r w:rsidRPr="003D1165">
              <w:rPr>
                <w:szCs w:val="17"/>
                <w:lang w:val="en-GB"/>
              </w:rPr>
              <w:t xml:space="preserve">loe </w:t>
            </w:r>
            <w:proofErr w:type="spellStart"/>
            <w:r w:rsidRPr="003D1165">
              <w:rPr>
                <w:szCs w:val="17"/>
                <w:lang w:val="en-GB"/>
              </w:rPr>
              <w:t>vera</w:t>
            </w:r>
            <w:proofErr w:type="spellEnd"/>
            <w:r w:rsidRPr="003D1165">
              <w:rPr>
                <w:szCs w:val="17"/>
                <w:lang w:val="en-GB"/>
              </w:rPr>
              <w:t xml:space="preserve"> on t</w:t>
            </w:r>
            <w:r w:rsidR="00865D0D">
              <w:rPr>
                <w:szCs w:val="17"/>
                <w:lang w:val="en-GB"/>
              </w:rPr>
              <w:t>h</w:t>
            </w:r>
            <w:r w:rsidRPr="003D1165">
              <w:rPr>
                <w:szCs w:val="17"/>
                <w:lang w:val="en-GB"/>
              </w:rPr>
              <w:t xml:space="preserve">e burn (I), compared to not applying </w:t>
            </w:r>
            <w:r w:rsidR="00DA1B27">
              <w:rPr>
                <w:szCs w:val="17"/>
                <w:lang w:val="en-GB"/>
              </w:rPr>
              <w:t>A</w:t>
            </w:r>
            <w:r w:rsidRPr="003D1165">
              <w:rPr>
                <w:szCs w:val="17"/>
                <w:lang w:val="en-GB"/>
              </w:rPr>
              <w:t xml:space="preserve">loe </w:t>
            </w:r>
            <w:proofErr w:type="spellStart"/>
            <w:r w:rsidRPr="003D1165">
              <w:rPr>
                <w:szCs w:val="17"/>
                <w:lang w:val="en-GB"/>
              </w:rPr>
              <w:t>vera</w:t>
            </w:r>
            <w:proofErr w:type="spellEnd"/>
            <w:r w:rsidRPr="003D1165">
              <w:rPr>
                <w:szCs w:val="17"/>
                <w:lang w:val="en-GB"/>
              </w:rPr>
              <w:t xml:space="preserve"> on the burn (C), influence survival, functional recovery, pain, complications, time to resumption of usual activity, restoration to the pre-exposure condition, time to resolution of the symptoms (O)?</w:t>
            </w:r>
          </w:p>
        </w:tc>
      </w:tr>
      <w:tr w:rsidR="00E81865" w:rsidRPr="00A87C5F" w14:paraId="2CF2A2BA" w14:textId="77777777" w:rsidTr="006D5B26">
        <w:tc>
          <w:tcPr>
            <w:tcW w:w="2263" w:type="dxa"/>
            <w:shd w:val="clear" w:color="auto" w:fill="D6E3BC"/>
          </w:tcPr>
          <w:p w14:paraId="28E39E75" w14:textId="77777777" w:rsidR="00E81865" w:rsidRPr="006D5B26" w:rsidRDefault="00E81865" w:rsidP="006D5B26">
            <w:pPr>
              <w:pStyle w:val="H3"/>
              <w:keepNext w:val="0"/>
              <w:spacing w:before="0" w:after="0"/>
              <w:rPr>
                <w:rFonts w:ascii="Verdana" w:hAnsi="Verdana"/>
                <w:sz w:val="17"/>
                <w:szCs w:val="17"/>
                <w:lang w:val="en-GB"/>
              </w:rPr>
            </w:pPr>
            <w:r w:rsidRPr="006D5B26">
              <w:rPr>
                <w:rFonts w:ascii="Verdana" w:hAnsi="Verdana"/>
                <w:sz w:val="17"/>
                <w:szCs w:val="17"/>
                <w:lang w:val="en-GB"/>
              </w:rPr>
              <w:t>Search Strategy</w:t>
            </w:r>
          </w:p>
        </w:tc>
        <w:tc>
          <w:tcPr>
            <w:tcW w:w="7230" w:type="dxa"/>
          </w:tcPr>
          <w:p w14:paraId="0D713D08" w14:textId="77777777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u w:val="single"/>
                <w:lang w:val="en-GB"/>
              </w:rPr>
            </w:pPr>
            <w:r w:rsidRPr="008A5D3C">
              <w:rPr>
                <w:rFonts w:ascii="Verdana" w:hAnsi="Verdana" w:cs="Segoe UI"/>
                <w:b w:val="0"/>
                <w:sz w:val="17"/>
                <w:szCs w:val="17"/>
                <w:u w:val="single"/>
                <w:lang w:val="en-GB"/>
              </w:rPr>
              <w:t xml:space="preserve">Databases </w:t>
            </w:r>
          </w:p>
          <w:p w14:paraId="4C3F1B12" w14:textId="77777777" w:rsidR="003D1165" w:rsidRPr="008A5D3C" w:rsidRDefault="003D1165" w:rsidP="003D1165">
            <w:pPr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2BFE601A" w14:textId="77777777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 w:rsidRPr="008A5D3C">
              <w:rPr>
                <w:rFonts w:ascii="Verdana" w:hAnsi="Verdana" w:cs="Segoe UI"/>
                <w:sz w:val="17"/>
                <w:szCs w:val="17"/>
                <w:lang w:val="en-GB"/>
              </w:rPr>
              <w:t>The Cochrane Library</w:t>
            </w: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(systematic reviews and controlled trials) using the following search strategy:</w:t>
            </w:r>
          </w:p>
          <w:p w14:paraId="58B981C3" w14:textId="16F7B58B" w:rsidR="003D1165" w:rsidRPr="00D10D4B" w:rsidRDefault="003D1165" w:rsidP="003D1165">
            <w:pPr>
              <w:pStyle w:val="H3"/>
              <w:keepNext w:val="0"/>
              <w:spacing w:before="0" w:after="0"/>
              <w:ind w:left="1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1</w:t>
            </w:r>
            <w:r w:rsidRPr="00B4069B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. </w:t>
            </w:r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[</w:t>
            </w:r>
            <w:proofErr w:type="spellStart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mh</w:t>
            </w:r>
            <w:proofErr w:type="spellEnd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“Burns”] OR </w:t>
            </w:r>
            <w:proofErr w:type="spellStart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burn:ti,ab,kw</w:t>
            </w:r>
            <w:proofErr w:type="spellEnd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OR </w:t>
            </w:r>
            <w:proofErr w:type="spellStart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burns:ti,ab,kw</w:t>
            </w:r>
            <w:proofErr w:type="spellEnd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OR </w:t>
            </w:r>
            <w:proofErr w:type="spellStart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burned:ti,ab,kw</w:t>
            </w:r>
            <w:proofErr w:type="spellEnd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OR “thermal injury”:</w:t>
            </w:r>
            <w:proofErr w:type="spellStart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ti,ab,kw</w:t>
            </w:r>
            <w:proofErr w:type="spellEnd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OR “thermal injuries”:</w:t>
            </w:r>
            <w:proofErr w:type="spellStart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ti,ab,kw</w:t>
            </w:r>
            <w:proofErr w:type="spellEnd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OR scald*:</w:t>
            </w:r>
            <w:proofErr w:type="spellStart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ti,ab,kw</w:t>
            </w:r>
            <w:proofErr w:type="spellEnd"/>
          </w:p>
          <w:p w14:paraId="5FB3F825" w14:textId="0CB94986" w:rsidR="003D1165" w:rsidRPr="00D10D4B" w:rsidRDefault="003D1165" w:rsidP="003D1165">
            <w:pPr>
              <w:pStyle w:val="H3"/>
              <w:keepNext w:val="0"/>
              <w:spacing w:before="0" w:after="0"/>
              <w:ind w:left="10"/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2</w:t>
            </w:r>
            <w:r w:rsidRPr="00B4069B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. </w:t>
            </w:r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[</w:t>
            </w:r>
            <w:proofErr w:type="spellStart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mh</w:t>
            </w:r>
            <w:proofErr w:type="spellEnd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“Aloe”] OR aloe*:</w:t>
            </w:r>
            <w:proofErr w:type="spellStart"/>
            <w:r w:rsidRPr="003D1165">
              <w:rPr>
                <w:rStyle w:val="data"/>
                <w:rFonts w:ascii="Verdana" w:hAnsi="Verdana" w:cs="Segoe UI"/>
                <w:b w:val="0"/>
                <w:sz w:val="17"/>
                <w:szCs w:val="17"/>
                <w:lang w:val="en-GB"/>
              </w:rPr>
              <w:t>ti,ab,kw</w:t>
            </w:r>
            <w:proofErr w:type="spellEnd"/>
          </w:p>
          <w:p w14:paraId="16438946" w14:textId="77777777" w:rsidR="003D1165" w:rsidRPr="00D10D4B" w:rsidRDefault="003D1165" w:rsidP="003D1165">
            <w:pPr>
              <w:pStyle w:val="H3"/>
              <w:keepNext w:val="0"/>
              <w:spacing w:before="0" w:after="0"/>
              <w:ind w:left="1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3. </w:t>
            </w:r>
            <w:r w:rsidRPr="00D10D4B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1</w:t>
            </w:r>
            <w:r w:rsidRPr="00B4069B">
              <w:rPr>
                <w:rFonts w:ascii="Verdana" w:hAnsi="Verdana" w:cs="Segoe UI"/>
                <w:b w:val="0"/>
                <w:sz w:val="17"/>
                <w:szCs w:val="17"/>
                <w:lang w:val="en-US"/>
              </w:rPr>
              <w:t>-2 AND</w:t>
            </w:r>
          </w:p>
          <w:p w14:paraId="37F5F023" w14:textId="77777777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</w:p>
          <w:p w14:paraId="710A40E9" w14:textId="77777777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 w:rsidRPr="008A5D3C">
              <w:rPr>
                <w:rFonts w:ascii="Verdana" w:hAnsi="Verdana" w:cs="Segoe UI"/>
                <w:sz w:val="17"/>
                <w:szCs w:val="17"/>
                <w:lang w:val="en-GB"/>
              </w:rPr>
              <w:t>MEDLINE</w:t>
            </w: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(via PubMed interface) using the following search strategy:</w:t>
            </w:r>
          </w:p>
          <w:p w14:paraId="31690E73" w14:textId="34BD89D8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1. </w:t>
            </w:r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“Burns”[Mesh] OR burn[TIAB] OR burns[TIAB] OR burned[TIAB] OR “thermal injury”[TIAB] OR “thermal injuries”[TIAB] OR scald*[TIAB]</w:t>
            </w:r>
          </w:p>
          <w:p w14:paraId="265C2985" w14:textId="6C7E6121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2. </w:t>
            </w:r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"Aloe"[Mesh] OR aloe*[TIAB]</w:t>
            </w:r>
          </w:p>
          <w:p w14:paraId="16EEC003" w14:textId="34D67F49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3. 1-</w:t>
            </w:r>
            <w:r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2</w:t>
            </w: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AND </w:t>
            </w:r>
          </w:p>
          <w:p w14:paraId="6048EE5B" w14:textId="77777777" w:rsidR="003D1165" w:rsidRPr="008A5D3C" w:rsidRDefault="003D1165" w:rsidP="003D1165">
            <w:pPr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68ED0CE5" w14:textId="77777777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proofErr w:type="spellStart"/>
            <w:r w:rsidRPr="008A5D3C">
              <w:rPr>
                <w:rFonts w:ascii="Verdana" w:hAnsi="Verdana" w:cs="Segoe UI"/>
                <w:sz w:val="17"/>
                <w:szCs w:val="17"/>
                <w:lang w:val="en-GB"/>
              </w:rPr>
              <w:t>Embase</w:t>
            </w:r>
            <w:proofErr w:type="spellEnd"/>
            <w:r w:rsidRPr="008A5D3C">
              <w:rPr>
                <w:rFonts w:ascii="Verdana" w:hAnsi="Verdana" w:cs="Segoe UI"/>
                <w:sz w:val="17"/>
                <w:szCs w:val="17"/>
                <w:lang w:val="en-GB"/>
              </w:rPr>
              <w:t xml:space="preserve"> </w:t>
            </w: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(via Embase.com interface) using the following search strategy:</w:t>
            </w:r>
          </w:p>
          <w:p w14:paraId="6914A659" w14:textId="115E713A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1.</w:t>
            </w:r>
            <w:r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</w:t>
            </w:r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'Burn'/exp OR </w:t>
            </w:r>
            <w:proofErr w:type="spellStart"/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burn:ab,ti</w:t>
            </w:r>
            <w:proofErr w:type="spellEnd"/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OR </w:t>
            </w:r>
            <w:proofErr w:type="spellStart"/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burns:ab,ti</w:t>
            </w:r>
            <w:proofErr w:type="spellEnd"/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OR </w:t>
            </w:r>
            <w:proofErr w:type="spellStart"/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burned:ab,ti</w:t>
            </w:r>
            <w:proofErr w:type="spellEnd"/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OR ‘thermal injury’:</w:t>
            </w:r>
            <w:proofErr w:type="spellStart"/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ab,ti</w:t>
            </w:r>
            <w:proofErr w:type="spellEnd"/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OR ‘thermal injuries’:</w:t>
            </w:r>
            <w:proofErr w:type="spellStart"/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ab,ti</w:t>
            </w:r>
            <w:proofErr w:type="spellEnd"/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OR scald*:</w:t>
            </w:r>
            <w:proofErr w:type="spellStart"/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ab,ti</w:t>
            </w:r>
            <w:proofErr w:type="spellEnd"/>
          </w:p>
          <w:p w14:paraId="583E9985" w14:textId="27C9D74F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2.</w:t>
            </w:r>
            <w:r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</w:t>
            </w:r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'aloe'/exp OR aloe*:</w:t>
            </w:r>
            <w:proofErr w:type="spellStart"/>
            <w:r w:rsidRPr="003D1165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ab,ti</w:t>
            </w:r>
            <w:proofErr w:type="spellEnd"/>
          </w:p>
          <w:p w14:paraId="240A6C9F" w14:textId="1249D640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3.</w:t>
            </w:r>
            <w:r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</w:t>
            </w: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1-</w:t>
            </w:r>
            <w:r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2</w:t>
            </w: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AND</w:t>
            </w:r>
          </w:p>
          <w:p w14:paraId="3EF5D61F" w14:textId="77777777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</w:p>
          <w:p w14:paraId="78242C3D" w14:textId="77777777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>
              <w:rPr>
                <w:rFonts w:ascii="Verdana" w:hAnsi="Verdana" w:cs="Segoe UI"/>
                <w:b w:val="0"/>
                <w:sz w:val="17"/>
                <w:szCs w:val="17"/>
                <w:u w:val="single"/>
                <w:lang w:val="en-GB"/>
              </w:rPr>
              <w:t>S</w:t>
            </w:r>
            <w:r w:rsidRPr="008A5D3C">
              <w:rPr>
                <w:rFonts w:ascii="Verdana" w:hAnsi="Verdana" w:cs="Segoe UI"/>
                <w:b w:val="0"/>
                <w:sz w:val="17"/>
                <w:szCs w:val="17"/>
                <w:u w:val="single"/>
                <w:lang w:val="en-GB"/>
              </w:rPr>
              <w:t xml:space="preserve">ystematic reviews, retrieved with the above searches, </w:t>
            </w:r>
            <w:r>
              <w:rPr>
                <w:rFonts w:ascii="Verdana" w:hAnsi="Verdana" w:cs="Segoe UI"/>
                <w:b w:val="0"/>
                <w:sz w:val="17"/>
                <w:szCs w:val="17"/>
                <w:u w:val="single"/>
                <w:lang w:val="en-GB"/>
              </w:rPr>
              <w:t xml:space="preserve">were used to identify additional individual </w:t>
            </w:r>
            <w:r w:rsidRPr="008A5D3C">
              <w:rPr>
                <w:rFonts w:ascii="Verdana" w:hAnsi="Verdana" w:cs="Segoe UI"/>
                <w:b w:val="0"/>
                <w:sz w:val="17"/>
                <w:szCs w:val="17"/>
                <w:u w:val="single"/>
                <w:lang w:val="en-GB"/>
              </w:rPr>
              <w:t>studies</w:t>
            </w:r>
            <w:r>
              <w:rPr>
                <w:rFonts w:ascii="Verdana" w:hAnsi="Verdana" w:cs="Segoe UI"/>
                <w:b w:val="0"/>
                <w:sz w:val="17"/>
                <w:szCs w:val="17"/>
                <w:u w:val="single"/>
                <w:lang w:val="en-GB"/>
              </w:rPr>
              <w:t>. Following systematic reviews provided additional studies</w:t>
            </w: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:</w:t>
            </w:r>
          </w:p>
          <w:p w14:paraId="36FFA30D" w14:textId="43EBF034" w:rsidR="00B9709B" w:rsidRDefault="00B9709B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</w:pPr>
            <w:r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Norman, 2017</w:t>
            </w:r>
          </w:p>
          <w:p w14:paraId="6C43F42C" w14:textId="3329FB0F" w:rsidR="007963C6" w:rsidRDefault="00B9709B" w:rsidP="00865D0D">
            <w:pPr>
              <w:pStyle w:val="Geenafstand"/>
              <w:rPr>
                <w:lang w:val="en-GB"/>
              </w:rPr>
            </w:pPr>
            <w:proofErr w:type="spellStart"/>
            <w:r>
              <w:rPr>
                <w:lang w:val="en-GB"/>
              </w:rPr>
              <w:t>Hekmatpou</w:t>
            </w:r>
            <w:proofErr w:type="spellEnd"/>
            <w:r>
              <w:rPr>
                <w:lang w:val="en-GB"/>
              </w:rPr>
              <w:t>, 2019</w:t>
            </w:r>
          </w:p>
          <w:p w14:paraId="17E7A6F7" w14:textId="77777777" w:rsidR="003D1165" w:rsidRPr="008A5D3C" w:rsidRDefault="003D1165" w:rsidP="003D1165">
            <w:pPr>
              <w:pStyle w:val="H3"/>
              <w:keepNext w:val="0"/>
              <w:spacing w:before="0" w:after="0"/>
              <w:rPr>
                <w:rFonts w:ascii="Verdana" w:hAnsi="Verdana" w:cs="Segoe UI"/>
                <w:b w:val="0"/>
                <w:sz w:val="17"/>
                <w:szCs w:val="17"/>
                <w:u w:val="single"/>
                <w:lang w:val="en-GB"/>
              </w:rPr>
            </w:pPr>
          </w:p>
          <w:p w14:paraId="168950EF" w14:textId="0A638B2A" w:rsidR="003172C0" w:rsidRPr="006D5B26" w:rsidRDefault="003D1165" w:rsidP="003D1165">
            <w:pPr>
              <w:pStyle w:val="H3"/>
              <w:keepNext w:val="0"/>
              <w:spacing w:before="0" w:after="0"/>
              <w:rPr>
                <w:rFonts w:ascii="Verdana" w:hAnsi="Verdana"/>
                <w:b w:val="0"/>
                <w:sz w:val="17"/>
                <w:szCs w:val="17"/>
                <w:lang w:val="en-GB"/>
              </w:rPr>
            </w:pPr>
            <w:r w:rsidRPr="008A5D3C">
              <w:rPr>
                <w:rFonts w:ascii="Verdana" w:hAnsi="Verdana" w:cs="Segoe UI"/>
                <w:b w:val="0"/>
                <w:sz w:val="17"/>
                <w:szCs w:val="17"/>
                <w:u w:val="single"/>
                <w:lang w:val="en-GB"/>
              </w:rPr>
              <w:t>Included articles, retrieved with the above searches</w:t>
            </w: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, were used to identify </w:t>
            </w:r>
            <w:r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>additional</w:t>
            </w: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studies by searching (1) reference lists and (2) 20 first related citations in </w:t>
            </w:r>
            <w:r w:rsidRPr="008A5D3C">
              <w:rPr>
                <w:rFonts w:ascii="Verdana" w:hAnsi="Verdana" w:cs="Segoe UI"/>
                <w:sz w:val="17"/>
                <w:szCs w:val="17"/>
                <w:lang w:val="en-GB"/>
              </w:rPr>
              <w:t>MEDLINE</w:t>
            </w:r>
            <w:r w:rsidRPr="008A5D3C">
              <w:rPr>
                <w:rFonts w:ascii="Verdana" w:hAnsi="Verdana" w:cs="Segoe UI"/>
                <w:b w:val="0"/>
                <w:sz w:val="17"/>
                <w:szCs w:val="17"/>
                <w:lang w:val="en-GB"/>
              </w:rPr>
              <w:t xml:space="preserve"> (via PubMed interface).</w:t>
            </w:r>
          </w:p>
        </w:tc>
      </w:tr>
      <w:tr w:rsidR="00E81865" w:rsidRPr="006D5B26" w14:paraId="4D1F982C" w14:textId="77777777" w:rsidTr="006D5B26">
        <w:tc>
          <w:tcPr>
            <w:tcW w:w="2263" w:type="dxa"/>
            <w:shd w:val="clear" w:color="auto" w:fill="D6E3BC"/>
          </w:tcPr>
          <w:p w14:paraId="735976BF" w14:textId="77777777" w:rsidR="00E81865" w:rsidRPr="006D5B26" w:rsidRDefault="00E81865" w:rsidP="006D5B26">
            <w:pPr>
              <w:pStyle w:val="H3"/>
              <w:keepNext w:val="0"/>
              <w:spacing w:before="0" w:after="0"/>
              <w:rPr>
                <w:rFonts w:ascii="Verdana" w:hAnsi="Verdana"/>
                <w:sz w:val="17"/>
                <w:szCs w:val="17"/>
                <w:lang w:val="en-GB"/>
              </w:rPr>
            </w:pPr>
            <w:r w:rsidRPr="006D5B26">
              <w:rPr>
                <w:rFonts w:ascii="Verdana" w:hAnsi="Verdana"/>
                <w:sz w:val="17"/>
                <w:szCs w:val="17"/>
                <w:lang w:val="en-GB"/>
              </w:rPr>
              <w:t>Search date</w:t>
            </w:r>
          </w:p>
        </w:tc>
        <w:tc>
          <w:tcPr>
            <w:tcW w:w="7230" w:type="dxa"/>
          </w:tcPr>
          <w:p w14:paraId="4A2D7649" w14:textId="67D413B7" w:rsidR="00E81865" w:rsidRPr="006D5B26" w:rsidRDefault="003D1165" w:rsidP="006D5B26">
            <w:pPr>
              <w:pStyle w:val="H3"/>
              <w:keepNext w:val="0"/>
              <w:spacing w:before="0" w:after="0"/>
              <w:rPr>
                <w:rFonts w:ascii="Verdana" w:hAnsi="Verdana"/>
                <w:b w:val="0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b w:val="0"/>
                <w:sz w:val="17"/>
                <w:szCs w:val="17"/>
                <w:lang w:val="en-GB"/>
              </w:rPr>
              <w:t>31/08/2020</w:t>
            </w:r>
          </w:p>
        </w:tc>
      </w:tr>
      <w:tr w:rsidR="003D1165" w:rsidRPr="00A87C5F" w14:paraId="07437991" w14:textId="77777777" w:rsidTr="006D5B26">
        <w:tc>
          <w:tcPr>
            <w:tcW w:w="2263" w:type="dxa"/>
            <w:shd w:val="clear" w:color="auto" w:fill="D6E3BC"/>
          </w:tcPr>
          <w:p w14:paraId="501DBF07" w14:textId="77777777" w:rsidR="003D1165" w:rsidRPr="006D5B26" w:rsidRDefault="003D1165" w:rsidP="003D1165">
            <w:pPr>
              <w:pStyle w:val="H3"/>
              <w:keepNext w:val="0"/>
              <w:spacing w:before="0" w:after="0"/>
              <w:rPr>
                <w:rFonts w:ascii="Verdana" w:hAnsi="Verdana"/>
                <w:sz w:val="17"/>
                <w:szCs w:val="17"/>
                <w:lang w:val="en-GB"/>
              </w:rPr>
            </w:pPr>
            <w:r w:rsidRPr="006D5B26">
              <w:rPr>
                <w:rFonts w:ascii="Verdana" w:hAnsi="Verdana"/>
                <w:sz w:val="17"/>
                <w:szCs w:val="17"/>
                <w:lang w:val="en-GB"/>
              </w:rPr>
              <w:t>In/Exclusion criteria</w:t>
            </w:r>
          </w:p>
        </w:tc>
        <w:tc>
          <w:tcPr>
            <w:tcW w:w="7230" w:type="dxa"/>
          </w:tcPr>
          <w:p w14:paraId="1BB6D173" w14:textId="09364700" w:rsidR="003D1165" w:rsidRDefault="003D1165" w:rsidP="00DA1B27">
            <w:pPr>
              <w:spacing w:after="0" w:line="240" w:lineRule="auto"/>
              <w:rPr>
                <w:rFonts w:cs="Segoe UI"/>
                <w:b/>
                <w:szCs w:val="17"/>
                <w:lang w:val="en-GB"/>
              </w:rPr>
            </w:pPr>
            <w:r w:rsidRPr="00D10D4B">
              <w:rPr>
                <w:rFonts w:cs="Segoe UI"/>
                <w:b/>
                <w:szCs w:val="17"/>
                <w:lang w:val="en-GB"/>
              </w:rPr>
              <w:t>Publication language:</w:t>
            </w:r>
            <w:r w:rsidRPr="003D1165">
              <w:rPr>
                <w:rFonts w:cs="Segoe UI"/>
                <w:szCs w:val="17"/>
                <w:lang w:val="en-GB"/>
              </w:rPr>
              <w:t xml:space="preserve"> </w:t>
            </w:r>
            <w:r w:rsidRPr="00D10D4B">
              <w:rPr>
                <w:rFonts w:cs="Segoe UI"/>
                <w:szCs w:val="17"/>
                <w:u w:val="single"/>
                <w:lang w:val="en-GB"/>
              </w:rPr>
              <w:t>Include</w:t>
            </w:r>
            <w:r w:rsidRPr="00D10D4B">
              <w:rPr>
                <w:rFonts w:cs="Segoe UI"/>
                <w:szCs w:val="17"/>
                <w:lang w:val="en-GB"/>
              </w:rPr>
              <w:t>: English.</w:t>
            </w:r>
          </w:p>
          <w:p w14:paraId="4F8DD7AF" w14:textId="77777777" w:rsidR="003D1165" w:rsidRPr="00D10D4B" w:rsidRDefault="003D1165" w:rsidP="00DA1B27">
            <w:pPr>
              <w:spacing w:after="0" w:line="240" w:lineRule="auto"/>
              <w:jc w:val="both"/>
              <w:rPr>
                <w:rFonts w:cs="Segoe UI"/>
                <w:szCs w:val="17"/>
                <w:lang w:val="en-GB"/>
              </w:rPr>
            </w:pPr>
            <w:r w:rsidRPr="00D10D4B">
              <w:rPr>
                <w:rFonts w:cs="Segoe UI"/>
                <w:b/>
                <w:szCs w:val="17"/>
                <w:lang w:val="en-GB"/>
              </w:rPr>
              <w:t xml:space="preserve">Publication type: </w:t>
            </w:r>
            <w:r w:rsidRPr="00D10D4B">
              <w:rPr>
                <w:rFonts w:cs="Segoe UI"/>
                <w:szCs w:val="17"/>
                <w:u w:val="single"/>
                <w:lang w:val="en-GB"/>
              </w:rPr>
              <w:t>Include</w:t>
            </w:r>
            <w:r w:rsidRPr="00D10D4B">
              <w:rPr>
                <w:rFonts w:cs="Segoe UI"/>
                <w:szCs w:val="17"/>
                <w:lang w:val="en-GB"/>
              </w:rPr>
              <w:t xml:space="preserve">: articles published in a peer-reviewed journal. </w:t>
            </w:r>
            <w:r w:rsidRPr="00D10D4B">
              <w:rPr>
                <w:rFonts w:cs="Segoe UI"/>
                <w:szCs w:val="17"/>
                <w:lang w:val="en-GB"/>
              </w:rPr>
              <w:br/>
            </w:r>
            <w:r w:rsidRPr="00D10D4B">
              <w:rPr>
                <w:rFonts w:cs="Segoe UI"/>
                <w:szCs w:val="17"/>
                <w:u w:val="single"/>
                <w:lang w:val="en-GB"/>
              </w:rPr>
              <w:t>Exclude</w:t>
            </w:r>
            <w:r w:rsidRPr="00D10D4B">
              <w:rPr>
                <w:rFonts w:cs="Segoe UI"/>
                <w:szCs w:val="17"/>
                <w:lang w:val="en-GB"/>
              </w:rPr>
              <w:t>: conference abstracts, conference papers, (clinical) trial registrations, dissertations</w:t>
            </w:r>
            <w:r>
              <w:rPr>
                <w:rFonts w:cs="Segoe UI"/>
                <w:szCs w:val="17"/>
                <w:lang w:val="en-GB"/>
              </w:rPr>
              <w:t>, letters to the editor</w:t>
            </w:r>
            <w:r w:rsidRPr="00D10D4B">
              <w:rPr>
                <w:rFonts w:cs="Segoe UI"/>
                <w:szCs w:val="17"/>
                <w:lang w:val="en-GB"/>
              </w:rPr>
              <w:t xml:space="preserve">. </w:t>
            </w:r>
          </w:p>
          <w:p w14:paraId="0F98232D" w14:textId="5654BF6A" w:rsidR="003D1165" w:rsidRPr="008146B3" w:rsidRDefault="003D1165" w:rsidP="00DA1B27">
            <w:pPr>
              <w:pStyle w:val="Tekstopmerking"/>
              <w:spacing w:after="0" w:line="240" w:lineRule="auto"/>
              <w:rPr>
                <w:rFonts w:cs="Segoe UI"/>
                <w:sz w:val="17"/>
                <w:szCs w:val="17"/>
                <w:lang w:val="en-US"/>
              </w:rPr>
            </w:pPr>
            <w:r w:rsidRPr="003D1165">
              <w:rPr>
                <w:rFonts w:cs="Segoe UI"/>
                <w:b/>
                <w:sz w:val="17"/>
                <w:szCs w:val="17"/>
                <w:lang w:val="en-GB"/>
              </w:rPr>
              <w:t>Study design</w:t>
            </w:r>
            <w:r w:rsidRPr="008A5D3C">
              <w:rPr>
                <w:rFonts w:cs="Segoe UI"/>
                <w:sz w:val="17"/>
                <w:szCs w:val="17"/>
                <w:lang w:val="en-GB"/>
              </w:rPr>
              <w:t xml:space="preserve">: </w:t>
            </w:r>
            <w:r w:rsidRPr="008A5D3C">
              <w:rPr>
                <w:rFonts w:cs="Segoe UI"/>
                <w:sz w:val="17"/>
                <w:szCs w:val="17"/>
                <w:u w:val="single"/>
                <w:lang w:val="en-US"/>
              </w:rPr>
              <w:t>Include</w:t>
            </w:r>
            <w:r w:rsidRPr="008A5D3C">
              <w:rPr>
                <w:rFonts w:cs="Segoe UI"/>
                <w:sz w:val="17"/>
                <w:szCs w:val="17"/>
                <w:lang w:val="en-US"/>
              </w:rPr>
              <w:t xml:space="preserve">: a systematic review: inclusion of the studies of the systematic review if the search strategy and selection criteria are clearly described and if at least the Cochrane Library, MEDLINE and </w:t>
            </w:r>
            <w:proofErr w:type="spellStart"/>
            <w:r w:rsidRPr="008A5D3C">
              <w:rPr>
                <w:rFonts w:cs="Segoe UI"/>
                <w:sz w:val="17"/>
                <w:szCs w:val="17"/>
                <w:lang w:val="en-US"/>
              </w:rPr>
              <w:t>Embase</w:t>
            </w:r>
            <w:proofErr w:type="spellEnd"/>
            <w:r w:rsidRPr="008A5D3C">
              <w:rPr>
                <w:rFonts w:cs="Segoe UI"/>
                <w:sz w:val="17"/>
                <w:szCs w:val="17"/>
                <w:lang w:val="en-US"/>
              </w:rPr>
              <w:t xml:space="preserve"> are searched. </w:t>
            </w:r>
            <w:r>
              <w:rPr>
                <w:rFonts w:cs="Segoe UI"/>
                <w:sz w:val="17"/>
                <w:szCs w:val="17"/>
                <w:lang w:val="en-US"/>
              </w:rPr>
              <w:t xml:space="preserve">Inclusion of a systematic review as a source of studies if the search strategy and selection criteria are clearly described and at least two databases have been searched of which one is the Cochrane Library, MEDLINE or </w:t>
            </w:r>
            <w:proofErr w:type="spellStart"/>
            <w:r>
              <w:rPr>
                <w:rFonts w:cs="Segoe UI"/>
                <w:sz w:val="17"/>
                <w:szCs w:val="17"/>
                <w:lang w:val="en-US"/>
              </w:rPr>
              <w:t>Embase</w:t>
            </w:r>
            <w:proofErr w:type="spellEnd"/>
            <w:r>
              <w:rPr>
                <w:rFonts w:cs="Segoe UI"/>
                <w:sz w:val="17"/>
                <w:szCs w:val="17"/>
                <w:lang w:val="en-US"/>
              </w:rPr>
              <w:t>.</w:t>
            </w:r>
          </w:p>
          <w:p w14:paraId="5A8A3D94" w14:textId="77777777" w:rsidR="003D1165" w:rsidRPr="008A5D3C" w:rsidRDefault="003D1165" w:rsidP="00DA1B27">
            <w:pPr>
              <w:spacing w:after="0" w:line="240" w:lineRule="auto"/>
              <w:jc w:val="both"/>
              <w:rPr>
                <w:rFonts w:cs="Segoe UI"/>
                <w:szCs w:val="17"/>
                <w:lang w:val="en-US"/>
              </w:rPr>
            </w:pPr>
            <w:r w:rsidRPr="008A5D3C">
              <w:rPr>
                <w:rFonts w:cs="Segoe UI"/>
                <w:szCs w:val="17"/>
                <w:lang w:val="en-US"/>
              </w:rPr>
              <w:t xml:space="preserve">An experimental study: inclusion in case of one of the following study types: (quasi or non-) </w:t>
            </w:r>
            <w:proofErr w:type="spellStart"/>
            <w:r w:rsidRPr="008A5D3C">
              <w:rPr>
                <w:rFonts w:cs="Segoe UI"/>
                <w:szCs w:val="17"/>
                <w:lang w:val="en-US"/>
              </w:rPr>
              <w:t>randomised</w:t>
            </w:r>
            <w:proofErr w:type="spellEnd"/>
            <w:r w:rsidRPr="008A5D3C">
              <w:rPr>
                <w:rFonts w:cs="Segoe UI"/>
                <w:szCs w:val="17"/>
                <w:lang w:val="en-US"/>
              </w:rPr>
              <w:t xml:space="preserve"> controlled trial, controlled before and after study or controlled interrupted time series, and the data are available. </w:t>
            </w:r>
          </w:p>
          <w:p w14:paraId="04693481" w14:textId="77777777" w:rsidR="003D1165" w:rsidRPr="008A5D3C" w:rsidRDefault="003D1165" w:rsidP="00DA1B27">
            <w:pPr>
              <w:spacing w:after="0" w:line="240" w:lineRule="auto"/>
              <w:jc w:val="both"/>
              <w:rPr>
                <w:rFonts w:cs="Segoe UI"/>
                <w:szCs w:val="17"/>
                <w:lang w:val="en-US"/>
              </w:rPr>
            </w:pPr>
            <w:r w:rsidRPr="008A5D3C">
              <w:rPr>
                <w:rFonts w:cs="Segoe UI"/>
                <w:szCs w:val="17"/>
                <w:lang w:val="en-US"/>
              </w:rPr>
              <w:t xml:space="preserve">An observational study: inclusion in case of one of the following study types: cohort and case-control study, controlled before and after study or controlled interrupted time series, and the data are available. </w:t>
            </w:r>
          </w:p>
          <w:p w14:paraId="2640A7E4" w14:textId="1CDB610B" w:rsidR="003D1165" w:rsidRPr="00B9709B" w:rsidRDefault="003D1165" w:rsidP="00DA1B27">
            <w:pPr>
              <w:spacing w:after="0" w:line="240" w:lineRule="auto"/>
              <w:jc w:val="both"/>
              <w:rPr>
                <w:rFonts w:cs="Segoe UI"/>
                <w:szCs w:val="17"/>
                <w:lang w:val="en-GB"/>
              </w:rPr>
            </w:pPr>
            <w:r w:rsidRPr="008A5D3C">
              <w:rPr>
                <w:rFonts w:cs="Segoe UI"/>
                <w:bCs/>
                <w:szCs w:val="17"/>
                <w:u w:val="single"/>
                <w:lang w:val="en-US"/>
              </w:rPr>
              <w:t>Exclud</w:t>
            </w:r>
            <w:r w:rsidRPr="008A5D3C">
              <w:rPr>
                <w:rFonts w:cs="Segoe UI"/>
                <w:szCs w:val="17"/>
                <w:u w:val="single"/>
                <w:lang w:val="en-US"/>
              </w:rPr>
              <w:t>e</w:t>
            </w:r>
            <w:r w:rsidRPr="008A5D3C">
              <w:rPr>
                <w:rFonts w:cs="Segoe UI"/>
                <w:bCs/>
                <w:szCs w:val="17"/>
                <w:lang w:val="en-US"/>
              </w:rPr>
              <w:t>: case series, cross-sectional studies</w:t>
            </w:r>
            <w:r w:rsidRPr="008A5D3C">
              <w:rPr>
                <w:rFonts w:cs="Segoe UI"/>
                <w:b/>
                <w:szCs w:val="17"/>
                <w:lang w:val="en-US"/>
              </w:rPr>
              <w:t xml:space="preserve">, </w:t>
            </w:r>
            <w:r w:rsidRPr="008A5D3C">
              <w:rPr>
                <w:rFonts w:cs="Segoe UI"/>
                <w:szCs w:val="17"/>
                <w:lang w:val="en-US"/>
              </w:rPr>
              <w:t xml:space="preserve">animal studies, </w:t>
            </w:r>
            <w:r w:rsidRPr="008A5D3C">
              <w:rPr>
                <w:rFonts w:cs="Segoe UI"/>
                <w:i/>
                <w:szCs w:val="17"/>
                <w:lang w:val="en-US"/>
              </w:rPr>
              <w:t>ex vivo</w:t>
            </w:r>
            <w:r w:rsidRPr="008A5D3C">
              <w:rPr>
                <w:rFonts w:cs="Segoe UI"/>
                <w:szCs w:val="17"/>
                <w:lang w:val="en-US"/>
              </w:rPr>
              <w:t xml:space="preserve"> or </w:t>
            </w:r>
            <w:r w:rsidRPr="008A5D3C">
              <w:rPr>
                <w:rFonts w:cs="Segoe UI"/>
                <w:i/>
                <w:szCs w:val="17"/>
                <w:lang w:val="en-US"/>
              </w:rPr>
              <w:t>in vitro</w:t>
            </w:r>
            <w:r w:rsidRPr="008A5D3C">
              <w:rPr>
                <w:rFonts w:cs="Segoe UI"/>
                <w:szCs w:val="17"/>
                <w:lang w:val="en-US"/>
              </w:rPr>
              <w:t xml:space="preserve"> studies</w:t>
            </w:r>
            <w:r w:rsidRPr="008A5D3C">
              <w:rPr>
                <w:rFonts w:cs="Segoe UI"/>
                <w:bCs/>
                <w:szCs w:val="17"/>
                <w:lang w:val="en-US"/>
              </w:rPr>
              <w:t>, studies reporting no quantitative data, studies reporting only means, but no SDs, effect sizes, p-values.</w:t>
            </w:r>
            <w:r>
              <w:rPr>
                <w:rFonts w:cs="Segoe UI"/>
                <w:bCs/>
                <w:szCs w:val="17"/>
                <w:lang w:val="en-US"/>
              </w:rPr>
              <w:t xml:space="preserve"> </w:t>
            </w:r>
            <w:r w:rsidRPr="00B9709B">
              <w:rPr>
                <w:rFonts w:cs="Segoe UI"/>
                <w:szCs w:val="17"/>
                <w:lang w:val="en-GB"/>
              </w:rPr>
              <w:t>Studies with less than 3 participants per group.</w:t>
            </w:r>
          </w:p>
          <w:p w14:paraId="272692E1" w14:textId="55085459" w:rsidR="003D1165" w:rsidRPr="003D1165" w:rsidRDefault="003D1165" w:rsidP="00DA1B27">
            <w:pPr>
              <w:pStyle w:val="Geenafstand"/>
              <w:rPr>
                <w:lang w:val="en-GB"/>
              </w:rPr>
            </w:pPr>
            <w:r>
              <w:rPr>
                <w:b/>
                <w:lang w:val="en-GB"/>
              </w:rPr>
              <w:t>Population:</w:t>
            </w:r>
            <w:r>
              <w:rPr>
                <w:lang w:val="en-GB"/>
              </w:rPr>
              <w:t xml:space="preserve"> </w:t>
            </w:r>
            <w:r w:rsidRPr="003D1165">
              <w:rPr>
                <w:u w:val="single"/>
                <w:lang w:val="en-US"/>
              </w:rPr>
              <w:t>Include</w:t>
            </w:r>
            <w:r w:rsidRPr="003D1165">
              <w:rPr>
                <w:lang w:val="en-US"/>
              </w:rPr>
              <w:t>: People with burns.</w:t>
            </w:r>
          </w:p>
          <w:p w14:paraId="1975912D" w14:textId="65FB02AB" w:rsidR="003D1165" w:rsidRPr="003D1165" w:rsidRDefault="003D1165" w:rsidP="00DA1B27">
            <w:pPr>
              <w:pStyle w:val="Geenafstand"/>
              <w:rPr>
                <w:lang w:val="en-GB"/>
              </w:rPr>
            </w:pPr>
            <w:r w:rsidRPr="008A5D3C">
              <w:rPr>
                <w:b/>
                <w:lang w:val="en-GB"/>
              </w:rPr>
              <w:t>Intervention:</w:t>
            </w:r>
            <w:r>
              <w:rPr>
                <w:lang w:val="en-GB"/>
              </w:rPr>
              <w:t xml:space="preserve"> </w:t>
            </w:r>
            <w:r w:rsidRPr="003D1165">
              <w:rPr>
                <w:u w:val="single"/>
                <w:lang w:val="en-US"/>
              </w:rPr>
              <w:t>Include</w:t>
            </w:r>
            <w:r w:rsidRPr="003D1165">
              <w:rPr>
                <w:lang w:val="en-US"/>
              </w:rPr>
              <w:t xml:space="preserve">: Treatment with Aloe Vera. </w:t>
            </w:r>
            <w:r w:rsidRPr="003D1165">
              <w:rPr>
                <w:u w:val="single"/>
                <w:lang w:val="en-US"/>
              </w:rPr>
              <w:t>Exclude</w:t>
            </w:r>
            <w:r w:rsidRPr="003D1165">
              <w:rPr>
                <w:lang w:val="en-US"/>
              </w:rPr>
              <w:t>: Any other type of acute burn management</w:t>
            </w:r>
            <w:r w:rsidR="00EE2312">
              <w:rPr>
                <w:lang w:val="en-US"/>
              </w:rPr>
              <w:t>, combination</w:t>
            </w:r>
            <w:r w:rsidR="00A35796">
              <w:rPr>
                <w:lang w:val="en-US"/>
              </w:rPr>
              <w:t xml:space="preserve"> preparations</w:t>
            </w:r>
            <w:r w:rsidR="00EE2312">
              <w:rPr>
                <w:lang w:val="en-US"/>
              </w:rPr>
              <w:t xml:space="preserve"> of </w:t>
            </w:r>
            <w:r w:rsidR="00A35796">
              <w:rPr>
                <w:lang w:val="en-US"/>
              </w:rPr>
              <w:t>A</w:t>
            </w:r>
            <w:r w:rsidR="00EE2312">
              <w:rPr>
                <w:lang w:val="en-US"/>
              </w:rPr>
              <w:t xml:space="preserve">loe </w:t>
            </w:r>
            <w:r w:rsidR="00A35796">
              <w:rPr>
                <w:lang w:val="en-US"/>
              </w:rPr>
              <w:t xml:space="preserve">Vera </w:t>
            </w:r>
            <w:r w:rsidR="00EE2312">
              <w:rPr>
                <w:lang w:val="en-US"/>
              </w:rPr>
              <w:t>and other active substances</w:t>
            </w:r>
            <w:r w:rsidR="00A35796">
              <w:rPr>
                <w:lang w:val="en-US"/>
              </w:rPr>
              <w:t xml:space="preserve"> (e.g. other herbal extracts)</w:t>
            </w:r>
            <w:r w:rsidR="00A87C5F">
              <w:rPr>
                <w:lang w:val="en-US"/>
              </w:rPr>
              <w:t>.</w:t>
            </w:r>
          </w:p>
          <w:p w14:paraId="4E4F196E" w14:textId="0D99F14B" w:rsidR="003D1165" w:rsidRPr="003D1165" w:rsidRDefault="003D1165" w:rsidP="00DA1B27">
            <w:pPr>
              <w:pStyle w:val="Geenafstand"/>
              <w:rPr>
                <w:lang w:val="en-GB"/>
              </w:rPr>
            </w:pPr>
            <w:r w:rsidRPr="008A5D3C">
              <w:rPr>
                <w:b/>
                <w:lang w:val="en-GB"/>
              </w:rPr>
              <w:t>Comparison:</w:t>
            </w:r>
            <w:r>
              <w:rPr>
                <w:lang w:val="en-GB"/>
              </w:rPr>
              <w:t xml:space="preserve"> </w:t>
            </w:r>
            <w:r w:rsidRPr="003D1165">
              <w:rPr>
                <w:u w:val="single"/>
                <w:lang w:val="en-US"/>
              </w:rPr>
              <w:t>Include</w:t>
            </w:r>
            <w:r w:rsidRPr="003D1165">
              <w:rPr>
                <w:lang w:val="en-US"/>
              </w:rPr>
              <w:t>: Any other type of acute burn management, no burn management.</w:t>
            </w:r>
          </w:p>
          <w:p w14:paraId="5AFF17DE" w14:textId="29CE7DD2" w:rsidR="003D1165" w:rsidRPr="003D1165" w:rsidRDefault="003D1165" w:rsidP="00DA1B27">
            <w:pPr>
              <w:pStyle w:val="Geenafstand"/>
              <w:rPr>
                <w:b/>
                <w:lang w:val="en-US"/>
              </w:rPr>
            </w:pPr>
            <w:r w:rsidRPr="008A5D3C">
              <w:rPr>
                <w:b/>
                <w:lang w:val="en-GB"/>
              </w:rPr>
              <w:lastRenderedPageBreak/>
              <w:t>Outcome:</w:t>
            </w:r>
            <w:r>
              <w:rPr>
                <w:lang w:val="en-GB"/>
              </w:rPr>
              <w:t xml:space="preserve"> </w:t>
            </w:r>
            <w:r w:rsidRPr="003D1165">
              <w:rPr>
                <w:u w:val="single"/>
                <w:lang w:val="en-US"/>
              </w:rPr>
              <w:t>Include</w:t>
            </w:r>
            <w:r w:rsidRPr="003D1165">
              <w:rPr>
                <w:lang w:val="en-US"/>
              </w:rPr>
              <w:t>: Functional recovery, time to recovery, prevalence of adverse events.</w:t>
            </w:r>
          </w:p>
        </w:tc>
      </w:tr>
    </w:tbl>
    <w:p w14:paraId="429B61F4" w14:textId="77777777" w:rsidR="00A504EF" w:rsidRPr="006D5B26" w:rsidRDefault="00A504EF" w:rsidP="006D5B26">
      <w:pPr>
        <w:pStyle w:val="H3"/>
        <w:keepNext w:val="0"/>
        <w:spacing w:before="0" w:after="0"/>
        <w:rPr>
          <w:rFonts w:ascii="Verdana" w:hAnsi="Verdana"/>
          <w:sz w:val="17"/>
          <w:szCs w:val="17"/>
          <w:lang w:val="en-GB"/>
        </w:rPr>
      </w:pPr>
    </w:p>
    <w:p w14:paraId="32BB933F" w14:textId="77777777" w:rsidR="0057433C" w:rsidRPr="006D5B26" w:rsidRDefault="0057433C" w:rsidP="006D5B26">
      <w:pPr>
        <w:pStyle w:val="H3"/>
        <w:keepNext w:val="0"/>
        <w:spacing w:before="0" w:after="0"/>
        <w:rPr>
          <w:rFonts w:ascii="Verdana" w:hAnsi="Verdana"/>
          <w:sz w:val="17"/>
          <w:szCs w:val="17"/>
          <w:lang w:val="en-GB"/>
        </w:rPr>
      </w:pPr>
      <w:r w:rsidRPr="006D5B26">
        <w:rPr>
          <w:rFonts w:ascii="Verdana" w:hAnsi="Verdana"/>
          <w:sz w:val="17"/>
          <w:szCs w:val="17"/>
          <w:lang w:val="en-GB"/>
        </w:rPr>
        <w:t>Characteristics of included studies</w:t>
      </w:r>
    </w:p>
    <w:tbl>
      <w:tblPr>
        <w:tblW w:w="94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1514"/>
        <w:gridCol w:w="1843"/>
        <w:gridCol w:w="2410"/>
        <w:gridCol w:w="2403"/>
      </w:tblGrid>
      <w:tr w:rsidR="00CF2A0F" w:rsidRPr="006D5B26" w14:paraId="192DAB30" w14:textId="77777777" w:rsidTr="00345DB3">
        <w:tc>
          <w:tcPr>
            <w:tcW w:w="1321" w:type="dxa"/>
            <w:shd w:val="clear" w:color="auto" w:fill="BFBFBF"/>
          </w:tcPr>
          <w:p w14:paraId="610CA01E" w14:textId="77777777" w:rsidR="00CF2A0F" w:rsidRPr="006D5B26" w:rsidRDefault="00CF2A0F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Author, year, Country</w:t>
            </w:r>
          </w:p>
        </w:tc>
        <w:tc>
          <w:tcPr>
            <w:tcW w:w="1514" w:type="dxa"/>
            <w:shd w:val="clear" w:color="auto" w:fill="BFBFBF"/>
          </w:tcPr>
          <w:p w14:paraId="3C677CA2" w14:textId="77777777" w:rsidR="00CF2A0F" w:rsidRPr="006D5B26" w:rsidRDefault="00CF2A0F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Study design</w:t>
            </w:r>
          </w:p>
        </w:tc>
        <w:tc>
          <w:tcPr>
            <w:tcW w:w="1843" w:type="dxa"/>
            <w:shd w:val="clear" w:color="auto" w:fill="BFBFBF"/>
          </w:tcPr>
          <w:p w14:paraId="6925359B" w14:textId="77777777" w:rsidR="00CF2A0F" w:rsidRPr="006D5B26" w:rsidRDefault="00CF2A0F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Population</w:t>
            </w:r>
          </w:p>
        </w:tc>
        <w:tc>
          <w:tcPr>
            <w:tcW w:w="2410" w:type="dxa"/>
            <w:shd w:val="clear" w:color="auto" w:fill="BFBFBF"/>
          </w:tcPr>
          <w:p w14:paraId="53866495" w14:textId="4D3E1CD8" w:rsidR="00CF2A0F" w:rsidRPr="006D5B26" w:rsidRDefault="00326DE8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8A5D3C">
              <w:rPr>
                <w:rFonts w:cs="Segoe UI"/>
                <w:b/>
                <w:bCs/>
                <w:szCs w:val="17"/>
                <w:lang w:val="en-GB"/>
              </w:rPr>
              <w:t>Comparison/Risk factor</w:t>
            </w:r>
            <w:r>
              <w:rPr>
                <w:rFonts w:cs="Segoe UI"/>
                <w:b/>
                <w:bCs/>
                <w:szCs w:val="17"/>
                <w:lang w:val="en-GB"/>
              </w:rPr>
              <w:t xml:space="preserve">/Exposure </w:t>
            </w:r>
          </w:p>
        </w:tc>
        <w:tc>
          <w:tcPr>
            <w:tcW w:w="2403" w:type="dxa"/>
            <w:shd w:val="clear" w:color="auto" w:fill="BFBFBF"/>
          </w:tcPr>
          <w:p w14:paraId="65CD89D5" w14:textId="77777777" w:rsidR="00CF2A0F" w:rsidRPr="006D5B26" w:rsidRDefault="00CF2A0F" w:rsidP="006D5B2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Remarks</w:t>
            </w:r>
          </w:p>
        </w:tc>
      </w:tr>
      <w:tr w:rsidR="00B9709B" w:rsidRPr="00B9709B" w14:paraId="6B5BBAB6" w14:textId="77777777" w:rsidTr="00345DB3">
        <w:tc>
          <w:tcPr>
            <w:tcW w:w="1321" w:type="dxa"/>
            <w:shd w:val="clear" w:color="auto" w:fill="auto"/>
          </w:tcPr>
          <w:p w14:paraId="0126192E" w14:textId="7D257138" w:rsidR="00B9709B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Heck, 1981, United States</w:t>
            </w:r>
          </w:p>
        </w:tc>
        <w:tc>
          <w:tcPr>
            <w:tcW w:w="1514" w:type="dxa"/>
          </w:tcPr>
          <w:p w14:paraId="2DA0BA4D" w14:textId="7F19A15A" w:rsidR="00B9709B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Experimental: </w:t>
            </w:r>
            <w:r w:rsidR="00865D0D">
              <w:rPr>
                <w:lang w:val="en-US"/>
              </w:rPr>
              <w:t>Randomized</w:t>
            </w:r>
            <w:r>
              <w:rPr>
                <w:lang w:val="en-US"/>
              </w:rPr>
              <w:t xml:space="preserve"> controlled trial</w:t>
            </w:r>
          </w:p>
        </w:tc>
        <w:tc>
          <w:tcPr>
            <w:tcW w:w="1843" w:type="dxa"/>
          </w:tcPr>
          <w:p w14:paraId="0A17E57B" w14:textId="031A9C52" w:rsidR="00B9709B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 patients with moderate to deep second</w:t>
            </w:r>
            <w:r w:rsidR="00BB71D5">
              <w:rPr>
                <w:lang w:val="en-US"/>
              </w:rPr>
              <w:t>-</w:t>
            </w:r>
            <w:r>
              <w:rPr>
                <w:lang w:val="en-US"/>
              </w:rPr>
              <w:t>degree burns from 2 to 12%</w:t>
            </w:r>
            <w:r w:rsidR="00C603E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total body surface area</w:t>
            </w:r>
          </w:p>
        </w:tc>
        <w:tc>
          <w:tcPr>
            <w:tcW w:w="2410" w:type="dxa"/>
          </w:tcPr>
          <w:p w14:paraId="6E22F524" w14:textId="75040524" w:rsidR="00B9709B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Intervention: Aloe </w:t>
            </w:r>
            <w:proofErr w:type="spellStart"/>
            <w:r>
              <w:rPr>
                <w:lang w:val="en-US"/>
              </w:rPr>
              <w:t>vera</w:t>
            </w:r>
            <w:proofErr w:type="spellEnd"/>
            <w:r>
              <w:rPr>
                <w:lang w:val="en-US"/>
              </w:rPr>
              <w:t xml:space="preserve"> cream</w:t>
            </w:r>
            <w:r w:rsidR="000A232B">
              <w:rPr>
                <w:lang w:val="en-US"/>
              </w:rPr>
              <w:t xml:space="preserve"> (commercially available)</w:t>
            </w:r>
          </w:p>
          <w:p w14:paraId="3D5FDDC4" w14:textId="77777777" w:rsidR="00B9709B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1B852C81" w14:textId="77777777" w:rsidR="00B9709B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Comparison: Silvadene (silver sulfadiazine)</w:t>
            </w:r>
          </w:p>
          <w:p w14:paraId="7743376C" w14:textId="77777777" w:rsidR="00871DA9" w:rsidRDefault="00871DA9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51CB65EE" w14:textId="098F49C6" w:rsidR="00871DA9" w:rsidRDefault="00871DA9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All patients received identical wound care with cleansing and debridement. After application of the cream</w:t>
            </w:r>
            <w:r w:rsidR="000A232B">
              <w:rPr>
                <w:lang w:val="en-US"/>
              </w:rPr>
              <w:t>,</w:t>
            </w:r>
            <w:r>
              <w:rPr>
                <w:lang w:val="en-US"/>
              </w:rPr>
              <w:t xml:space="preserve"> wounds were covered with </w:t>
            </w:r>
            <w:r w:rsidR="000A232B">
              <w:rPr>
                <w:lang w:val="en-US"/>
              </w:rPr>
              <w:t xml:space="preserve">a light </w:t>
            </w:r>
            <w:r>
              <w:rPr>
                <w:lang w:val="en-US"/>
              </w:rPr>
              <w:t>gauze</w:t>
            </w:r>
            <w:r w:rsidR="000A232B">
              <w:rPr>
                <w:lang w:val="en-US"/>
              </w:rPr>
              <w:t xml:space="preserve"> bandage</w:t>
            </w:r>
            <w:r>
              <w:rPr>
                <w:lang w:val="en-US"/>
              </w:rPr>
              <w:t>.</w:t>
            </w:r>
            <w:r w:rsidR="000A232B">
              <w:rPr>
                <w:lang w:val="en-US"/>
              </w:rPr>
              <w:t xml:space="preserve"> Wounds were cared for </w:t>
            </w:r>
            <w:r w:rsidR="00865D0D">
              <w:rPr>
                <w:lang w:val="en-US"/>
              </w:rPr>
              <w:t>e</w:t>
            </w:r>
            <w:r w:rsidR="000A232B">
              <w:rPr>
                <w:lang w:val="en-US"/>
              </w:rPr>
              <w:t>very other day.</w:t>
            </w:r>
          </w:p>
        </w:tc>
        <w:tc>
          <w:tcPr>
            <w:tcW w:w="2403" w:type="dxa"/>
          </w:tcPr>
          <w:p w14:paraId="08B4CAF0" w14:textId="55D958C2" w:rsidR="00B9709B" w:rsidRPr="006D264B" w:rsidRDefault="006D264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Wounds were evaluated every other day. Unclear how data on established bacterial infections and adverse reactions were collected.</w:t>
            </w:r>
          </w:p>
          <w:p w14:paraId="3A0AC898" w14:textId="77777777" w:rsidR="006D264B" w:rsidRPr="006D264B" w:rsidRDefault="006D264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03122D2D" w14:textId="064C1EEC" w:rsidR="006D264B" w:rsidRPr="006D264B" w:rsidRDefault="006D264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6D264B">
              <w:rPr>
                <w:lang w:val="en-US"/>
              </w:rPr>
              <w:t xml:space="preserve">Discrepancy for patient healing times between data </w:t>
            </w:r>
            <w:r>
              <w:rPr>
                <w:lang w:val="en-US"/>
              </w:rPr>
              <w:t xml:space="preserve">as described </w:t>
            </w:r>
            <w:r w:rsidRPr="006D264B">
              <w:rPr>
                <w:lang w:val="en-US"/>
              </w:rPr>
              <w:t xml:space="preserve">in text and </w:t>
            </w:r>
            <w:r>
              <w:rPr>
                <w:lang w:val="en-US"/>
              </w:rPr>
              <w:t xml:space="preserve">data </w:t>
            </w:r>
            <w:r w:rsidRPr="006D264B">
              <w:rPr>
                <w:lang w:val="en-US"/>
              </w:rPr>
              <w:t>in table</w:t>
            </w:r>
            <w:r>
              <w:rPr>
                <w:lang w:val="en-US"/>
              </w:rPr>
              <w:t xml:space="preserve"> 4</w:t>
            </w:r>
            <w:r w:rsidRPr="006D264B">
              <w:rPr>
                <w:lang w:val="en-US"/>
              </w:rPr>
              <w:t>.</w:t>
            </w:r>
            <w:r w:rsidR="005302A2">
              <w:rPr>
                <w:lang w:val="en-US"/>
              </w:rPr>
              <w:t xml:space="preserve"> Data from text were extracted.</w:t>
            </w:r>
          </w:p>
        </w:tc>
      </w:tr>
      <w:tr w:rsidR="00CF2A0F" w:rsidRPr="00A87C5F" w14:paraId="0B7CA4A1" w14:textId="77777777" w:rsidTr="00345DB3">
        <w:trPr>
          <w:trHeight w:val="1486"/>
        </w:trPr>
        <w:tc>
          <w:tcPr>
            <w:tcW w:w="1321" w:type="dxa"/>
            <w:shd w:val="clear" w:color="auto" w:fill="auto"/>
          </w:tcPr>
          <w:p w14:paraId="6570E8B0" w14:textId="47B1BE91" w:rsidR="00B11455" w:rsidRPr="006D5B26" w:rsidRDefault="008E08BA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proofErr w:type="spellStart"/>
            <w:r w:rsidRPr="005951B2">
              <w:rPr>
                <w:lang w:val="en-US"/>
              </w:rPr>
              <w:t>Khorasani</w:t>
            </w:r>
            <w:proofErr w:type="spellEnd"/>
            <w:r w:rsidRPr="005951B2">
              <w:rPr>
                <w:lang w:val="en-US"/>
              </w:rPr>
              <w:t>, 2009, Iran</w:t>
            </w:r>
          </w:p>
        </w:tc>
        <w:tc>
          <w:tcPr>
            <w:tcW w:w="1514" w:type="dxa"/>
          </w:tcPr>
          <w:p w14:paraId="17F4E50E" w14:textId="373B896D" w:rsidR="00256F1F" w:rsidRPr="006D5B26" w:rsidRDefault="008E08BA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lang w:val="en-US"/>
              </w:rPr>
              <w:t xml:space="preserve">Experimental: </w:t>
            </w:r>
            <w:r w:rsidR="00865D0D">
              <w:rPr>
                <w:lang w:val="en-US"/>
              </w:rPr>
              <w:t>Randomized</w:t>
            </w:r>
            <w:r>
              <w:rPr>
                <w:lang w:val="en-US"/>
              </w:rPr>
              <w:t xml:space="preserve"> controlled trial (within subjects design)</w:t>
            </w:r>
          </w:p>
        </w:tc>
        <w:tc>
          <w:tcPr>
            <w:tcW w:w="1843" w:type="dxa"/>
          </w:tcPr>
          <w:p w14:paraId="2A899E7E" w14:textId="4460E8A6" w:rsidR="00525CFD" w:rsidRPr="006D5B26" w:rsidRDefault="008E08BA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lang w:val="en-US"/>
              </w:rPr>
              <w:t>30 patients, aged 33±11 years old,</w:t>
            </w:r>
            <w:r w:rsidR="00E023CF">
              <w:rPr>
                <w:lang w:val="en-US"/>
              </w:rPr>
              <w:t xml:space="preserve"> 25 males and 5 females,</w:t>
            </w:r>
            <w:r>
              <w:rPr>
                <w:lang w:val="en-US"/>
              </w:rPr>
              <w:t xml:space="preserve"> with two same site, second-degree burns (</w:t>
            </w:r>
            <w:r w:rsidR="00E023CF">
              <w:rPr>
                <w:lang w:val="en-US"/>
              </w:rPr>
              <w:t>such as on the</w:t>
            </w:r>
            <w:r>
              <w:rPr>
                <w:lang w:val="en-US"/>
              </w:rPr>
              <w:t xml:space="preserve"> hands or feet)</w:t>
            </w:r>
            <w:r w:rsidR="00E023CF">
              <w:rPr>
                <w:lang w:val="en-US"/>
              </w:rPr>
              <w:t xml:space="preserve"> from 10-40% total burn surface area</w:t>
            </w:r>
          </w:p>
        </w:tc>
        <w:tc>
          <w:tcPr>
            <w:tcW w:w="2410" w:type="dxa"/>
          </w:tcPr>
          <w:p w14:paraId="23E415B5" w14:textId="52D80915" w:rsidR="00B9709B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Intervention: </w:t>
            </w:r>
            <w:r w:rsidR="008E08BA">
              <w:rPr>
                <w:lang w:val="en-US"/>
              </w:rPr>
              <w:t xml:space="preserve">Aloe </w:t>
            </w:r>
            <w:proofErr w:type="spellStart"/>
            <w:r w:rsidR="00DA1B27">
              <w:rPr>
                <w:lang w:val="en-US"/>
              </w:rPr>
              <w:t>v</w:t>
            </w:r>
            <w:r w:rsidR="008E08BA">
              <w:rPr>
                <w:lang w:val="en-US"/>
              </w:rPr>
              <w:t>era</w:t>
            </w:r>
            <w:proofErr w:type="spellEnd"/>
            <w:r w:rsidR="008E08BA">
              <w:rPr>
                <w:lang w:val="en-US"/>
              </w:rPr>
              <w:t xml:space="preserve"> cream</w:t>
            </w:r>
          </w:p>
          <w:p w14:paraId="23659434" w14:textId="77777777" w:rsidR="00B9709B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37BC5E75" w14:textId="77777777" w:rsidR="00525CFD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Comparison: </w:t>
            </w:r>
            <w:r w:rsidR="008E08BA">
              <w:rPr>
                <w:lang w:val="en-US"/>
              </w:rPr>
              <w:t>silver sulfadiazine</w:t>
            </w:r>
          </w:p>
          <w:p w14:paraId="6E733EF8" w14:textId="77777777" w:rsidR="000A232B" w:rsidRDefault="000A232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</w:p>
          <w:p w14:paraId="29E52DF7" w14:textId="19C42C45" w:rsidR="00E023CF" w:rsidRPr="006D5B26" w:rsidRDefault="00E023CF" w:rsidP="00E023CF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W</w:t>
            </w:r>
            <w:r w:rsidRPr="00E023CF">
              <w:rPr>
                <w:szCs w:val="17"/>
                <w:lang w:val="en-GB"/>
              </w:rPr>
              <w:t>ounds were cleaned with water or normal saline</w:t>
            </w:r>
            <w:r>
              <w:rPr>
                <w:szCs w:val="17"/>
                <w:lang w:val="en-GB"/>
              </w:rPr>
              <w:t xml:space="preserve"> </w:t>
            </w:r>
            <w:r w:rsidRPr="00E023CF">
              <w:rPr>
                <w:szCs w:val="17"/>
                <w:lang w:val="en-GB"/>
              </w:rPr>
              <w:t>solution and the topical agent</w:t>
            </w:r>
            <w:r>
              <w:rPr>
                <w:szCs w:val="17"/>
                <w:lang w:val="en-GB"/>
              </w:rPr>
              <w:t xml:space="preserve"> </w:t>
            </w:r>
            <w:r w:rsidR="00606DCB">
              <w:rPr>
                <w:szCs w:val="17"/>
                <w:lang w:val="en-GB"/>
              </w:rPr>
              <w:t>was applied directly to wound.</w:t>
            </w:r>
          </w:p>
        </w:tc>
        <w:tc>
          <w:tcPr>
            <w:tcW w:w="2403" w:type="dxa"/>
          </w:tcPr>
          <w:p w14:paraId="7FB9CD7F" w14:textId="0F3A555E" w:rsidR="00CF2A0F" w:rsidRDefault="00606DC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0A232B">
              <w:rPr>
                <w:lang w:val="en-US"/>
              </w:rPr>
              <w:t>Identified from the systematic review of</w:t>
            </w:r>
            <w:r w:rsidR="008E08BA" w:rsidRPr="006D264B">
              <w:rPr>
                <w:lang w:val="en-US"/>
              </w:rPr>
              <w:t xml:space="preserve"> </w:t>
            </w:r>
            <w:r w:rsidR="00A87C5F">
              <w:rPr>
                <w:lang w:val="en-US"/>
              </w:rPr>
              <w:t>Norman, 2017.</w:t>
            </w:r>
          </w:p>
          <w:p w14:paraId="1C30DA7F" w14:textId="77777777" w:rsidR="00F832CB" w:rsidRDefault="00F832C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</w:p>
          <w:p w14:paraId="58212B08" w14:textId="1DFF2764" w:rsidR="00F832CB" w:rsidRPr="006D264B" w:rsidRDefault="00F832C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[Data regarding infection was not extracted as this was based on wound swabs]</w:t>
            </w:r>
          </w:p>
        </w:tc>
      </w:tr>
      <w:tr w:rsidR="000A232B" w:rsidRPr="00A87C5F" w14:paraId="0EDFE61C" w14:textId="77777777" w:rsidTr="00345DB3">
        <w:tc>
          <w:tcPr>
            <w:tcW w:w="1321" w:type="dxa"/>
            <w:shd w:val="clear" w:color="auto" w:fill="auto"/>
          </w:tcPr>
          <w:p w14:paraId="081C8783" w14:textId="47D862F1" w:rsidR="000A232B" w:rsidRDefault="000A232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Moghbel</w:t>
            </w:r>
            <w:proofErr w:type="spellEnd"/>
            <w:r>
              <w:rPr>
                <w:lang w:val="en-US"/>
              </w:rPr>
              <w:t>, 2007, Iran</w:t>
            </w:r>
          </w:p>
        </w:tc>
        <w:tc>
          <w:tcPr>
            <w:tcW w:w="1514" w:type="dxa"/>
          </w:tcPr>
          <w:p w14:paraId="498770D9" w14:textId="3D2ED3F1" w:rsidR="000A232B" w:rsidRDefault="000A232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Experimental: </w:t>
            </w:r>
            <w:r w:rsidR="00345DB3">
              <w:rPr>
                <w:lang w:val="en-US"/>
              </w:rPr>
              <w:t>Non-</w:t>
            </w:r>
            <w:r w:rsidR="00865D0D">
              <w:rPr>
                <w:lang w:val="en-US"/>
              </w:rPr>
              <w:t>randomized</w:t>
            </w:r>
            <w:r>
              <w:rPr>
                <w:lang w:val="en-US"/>
              </w:rPr>
              <w:t xml:space="preserve"> controlled trial (within subjects design)</w:t>
            </w:r>
          </w:p>
        </w:tc>
        <w:tc>
          <w:tcPr>
            <w:tcW w:w="1843" w:type="dxa"/>
          </w:tcPr>
          <w:p w14:paraId="6C0120E0" w14:textId="79A37C49" w:rsidR="000A232B" w:rsidRDefault="000A232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 patients, aged 20-50 years, 20 males and 10 females, with second degree burns on both hands</w:t>
            </w:r>
          </w:p>
        </w:tc>
        <w:tc>
          <w:tcPr>
            <w:tcW w:w="2410" w:type="dxa"/>
          </w:tcPr>
          <w:p w14:paraId="08A79ACE" w14:textId="4B30F5DD" w:rsidR="000A232B" w:rsidRDefault="000A232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Intervention: Aloe </w:t>
            </w:r>
            <w:proofErr w:type="spellStart"/>
            <w:r>
              <w:rPr>
                <w:lang w:val="en-US"/>
              </w:rPr>
              <w:t>vera</w:t>
            </w:r>
            <w:proofErr w:type="spellEnd"/>
            <w:r>
              <w:rPr>
                <w:lang w:val="en-US"/>
              </w:rPr>
              <w:t xml:space="preserve"> </w:t>
            </w:r>
            <w:r w:rsidR="00345DB3">
              <w:rPr>
                <w:lang w:val="en-US"/>
              </w:rPr>
              <w:t>topical formulation</w:t>
            </w:r>
            <w:r>
              <w:rPr>
                <w:lang w:val="en-US"/>
              </w:rPr>
              <w:t xml:space="preserve"> produced by the researchers</w:t>
            </w:r>
          </w:p>
          <w:p w14:paraId="5F250B45" w14:textId="77777777" w:rsidR="000A232B" w:rsidRDefault="000A232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4FA3612F" w14:textId="08842CD3" w:rsidR="000A232B" w:rsidRDefault="000A232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Comparison: silver sulfadiazine 1% cream</w:t>
            </w:r>
          </w:p>
          <w:p w14:paraId="6BA14E9B" w14:textId="77777777" w:rsidR="000A232B" w:rsidRDefault="000A232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42A55D73" w14:textId="77777777" w:rsidR="000A232B" w:rsidRDefault="000A232B" w:rsidP="000A232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Burn wounds were treated twice daily</w:t>
            </w:r>
            <w:r w:rsidR="00345DB3">
              <w:rPr>
                <w:szCs w:val="17"/>
                <w:lang w:val="en-GB"/>
              </w:rPr>
              <w:t>.</w:t>
            </w:r>
          </w:p>
          <w:p w14:paraId="02572EBC" w14:textId="51CCFB9B" w:rsidR="00345DB3" w:rsidRDefault="00345DB3" w:rsidP="000A232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Intervention and comparison treatments were used on each hand symmetrically.</w:t>
            </w:r>
          </w:p>
        </w:tc>
        <w:tc>
          <w:tcPr>
            <w:tcW w:w="2403" w:type="dxa"/>
          </w:tcPr>
          <w:p w14:paraId="7D4F2D2D" w14:textId="1E3B1165" w:rsidR="000A232B" w:rsidRDefault="000A232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0A232B">
              <w:rPr>
                <w:lang w:val="en-US"/>
              </w:rPr>
              <w:t xml:space="preserve">Identified from the systematic review of </w:t>
            </w:r>
            <w:proofErr w:type="spellStart"/>
            <w:r>
              <w:rPr>
                <w:lang w:val="en-US"/>
              </w:rPr>
              <w:t>Hekmatpou</w:t>
            </w:r>
            <w:proofErr w:type="spellEnd"/>
            <w:r>
              <w:rPr>
                <w:lang w:val="en-US"/>
              </w:rPr>
              <w:t>, 2019.</w:t>
            </w:r>
          </w:p>
          <w:p w14:paraId="4AEDC212" w14:textId="77777777" w:rsidR="000A232B" w:rsidRDefault="000A232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7B8B7845" w14:textId="561A15A1" w:rsidR="000A232B" w:rsidRDefault="000A232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A232B">
              <w:rPr>
                <w:lang w:val="en-US"/>
              </w:rPr>
              <w:t>o quantify the rate of burn wound</w:t>
            </w:r>
            <w:r w:rsidR="00345DB3">
              <w:rPr>
                <w:lang w:val="en-US"/>
              </w:rPr>
              <w:t xml:space="preserve"> </w:t>
            </w:r>
            <w:r w:rsidRPr="000A232B">
              <w:rPr>
                <w:lang w:val="en-US"/>
              </w:rPr>
              <w:t xml:space="preserve">healing, every 24h </w:t>
            </w:r>
            <w:r w:rsidR="00345DB3">
              <w:rPr>
                <w:lang w:val="en-US"/>
              </w:rPr>
              <w:t xml:space="preserve">the </w:t>
            </w:r>
            <w:r w:rsidRPr="000A232B">
              <w:rPr>
                <w:lang w:val="en-US"/>
              </w:rPr>
              <w:t>outline of the burn</w:t>
            </w:r>
            <w:r w:rsidR="00345DB3">
              <w:rPr>
                <w:lang w:val="en-US"/>
              </w:rPr>
              <w:t xml:space="preserve"> </w:t>
            </w:r>
            <w:r w:rsidRPr="000A232B">
              <w:rPr>
                <w:lang w:val="en-US"/>
              </w:rPr>
              <w:t>wound was traced on a sterilized transparent</w:t>
            </w:r>
            <w:r w:rsidR="00345DB3">
              <w:rPr>
                <w:lang w:val="en-US"/>
              </w:rPr>
              <w:t xml:space="preserve"> </w:t>
            </w:r>
            <w:r w:rsidRPr="000A232B">
              <w:rPr>
                <w:lang w:val="en-US"/>
              </w:rPr>
              <w:t>plastic sheet The area</w:t>
            </w:r>
            <w:r w:rsidR="00345DB3">
              <w:rPr>
                <w:lang w:val="en-US"/>
              </w:rPr>
              <w:t xml:space="preserve"> </w:t>
            </w:r>
            <w:r w:rsidRPr="000A232B">
              <w:rPr>
                <w:lang w:val="en-US"/>
              </w:rPr>
              <w:t>of the burn wounds on the first day were</w:t>
            </w:r>
            <w:r w:rsidR="00345DB3">
              <w:rPr>
                <w:lang w:val="en-US"/>
              </w:rPr>
              <w:t xml:space="preserve"> </w:t>
            </w:r>
            <w:r w:rsidRPr="000A232B">
              <w:rPr>
                <w:lang w:val="en-US"/>
              </w:rPr>
              <w:t>considered as 100% (0% healing) and the</w:t>
            </w:r>
            <w:r w:rsidR="00345DB3">
              <w:rPr>
                <w:lang w:val="en-US"/>
              </w:rPr>
              <w:t xml:space="preserve"> </w:t>
            </w:r>
            <w:r w:rsidRPr="000A232B">
              <w:rPr>
                <w:lang w:val="en-US"/>
              </w:rPr>
              <w:t>wound areas on subsequent days were</w:t>
            </w:r>
            <w:r w:rsidR="00345DB3">
              <w:rPr>
                <w:lang w:val="en-US"/>
              </w:rPr>
              <w:t xml:space="preserve"> </w:t>
            </w:r>
            <w:r w:rsidRPr="000A232B">
              <w:rPr>
                <w:lang w:val="en-US"/>
              </w:rPr>
              <w:t>compared with the wound on the initial day</w:t>
            </w:r>
            <w:r w:rsidR="00345DB3">
              <w:rPr>
                <w:lang w:val="en-US"/>
              </w:rPr>
              <w:t>.</w:t>
            </w:r>
            <w:r w:rsidR="00345DB3" w:rsidRPr="00345DB3">
              <w:rPr>
                <w:lang w:val="en-GB"/>
              </w:rPr>
              <w:t xml:space="preserve"> </w:t>
            </w:r>
            <w:r w:rsidR="00865D0D">
              <w:rPr>
                <w:lang w:val="en-GB"/>
              </w:rPr>
              <w:t>P</w:t>
            </w:r>
            <w:proofErr w:type="spellStart"/>
            <w:r w:rsidR="00865D0D" w:rsidRPr="00345DB3">
              <w:rPr>
                <w:lang w:val="en-US"/>
              </w:rPr>
              <w:t>athological</w:t>
            </w:r>
            <w:proofErr w:type="spellEnd"/>
            <w:r w:rsidR="00345DB3" w:rsidRPr="00345DB3">
              <w:rPr>
                <w:lang w:val="en-US"/>
              </w:rPr>
              <w:t xml:space="preserve"> changes, e.g.</w:t>
            </w:r>
            <w:r w:rsidR="00345DB3">
              <w:rPr>
                <w:lang w:val="en-US"/>
              </w:rPr>
              <w:t xml:space="preserve"> </w:t>
            </w:r>
            <w:r w:rsidR="00345DB3" w:rsidRPr="00345DB3">
              <w:rPr>
                <w:lang w:val="en-US"/>
              </w:rPr>
              <w:t>granulation tissue formation and reepithelization in wounds and their comparison with</w:t>
            </w:r>
            <w:r w:rsidR="00345DB3">
              <w:rPr>
                <w:lang w:val="en-US"/>
              </w:rPr>
              <w:t xml:space="preserve"> </w:t>
            </w:r>
            <w:r w:rsidR="00345DB3" w:rsidRPr="00345DB3">
              <w:rPr>
                <w:lang w:val="en-US"/>
              </w:rPr>
              <w:t>the normal tissue part were inspected</w:t>
            </w:r>
            <w:r w:rsidR="00345DB3">
              <w:rPr>
                <w:lang w:val="en-US"/>
              </w:rPr>
              <w:t xml:space="preserve"> </w:t>
            </w:r>
            <w:r w:rsidR="00345DB3" w:rsidRPr="00345DB3">
              <w:rPr>
                <w:lang w:val="en-US"/>
              </w:rPr>
              <w:t>medically by the specialist doctor</w:t>
            </w:r>
            <w:r w:rsidR="001725DD">
              <w:rPr>
                <w:lang w:val="en-US"/>
              </w:rPr>
              <w:t>.</w:t>
            </w:r>
          </w:p>
          <w:p w14:paraId="6CD00E13" w14:textId="77777777" w:rsidR="001725DD" w:rsidRDefault="001725DD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65A8916D" w14:textId="16CE1307" w:rsidR="001725DD" w:rsidRPr="006D264B" w:rsidRDefault="00BB71D5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1725DD">
              <w:rPr>
                <w:lang w:val="en-US"/>
              </w:rPr>
              <w:t xml:space="preserve">Data is </w:t>
            </w:r>
            <w:r>
              <w:rPr>
                <w:lang w:val="en-US"/>
              </w:rPr>
              <w:t xml:space="preserve">unclearly reported. Only data with clear p-value available </w:t>
            </w:r>
            <w:r>
              <w:rPr>
                <w:lang w:val="en-US"/>
              </w:rPr>
              <w:lastRenderedPageBreak/>
              <w:t>mentioned in text extracted]</w:t>
            </w:r>
          </w:p>
        </w:tc>
      </w:tr>
      <w:tr w:rsidR="00A84DB6" w:rsidRPr="00A87C5F" w14:paraId="63ABC174" w14:textId="77777777" w:rsidTr="00345DB3">
        <w:tc>
          <w:tcPr>
            <w:tcW w:w="1321" w:type="dxa"/>
            <w:shd w:val="clear" w:color="auto" w:fill="auto"/>
          </w:tcPr>
          <w:p w14:paraId="409D5C70" w14:textId="79A67DC3" w:rsidR="00A84DB6" w:rsidRPr="00BB71D5" w:rsidRDefault="00A84DB6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Shahzad, 2013, Pakistan</w:t>
            </w:r>
          </w:p>
        </w:tc>
        <w:tc>
          <w:tcPr>
            <w:tcW w:w="1514" w:type="dxa"/>
          </w:tcPr>
          <w:p w14:paraId="2396C6C1" w14:textId="77777777" w:rsidR="00A84DB6" w:rsidRPr="008E08BA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08BA">
              <w:rPr>
                <w:lang w:val="en-US"/>
              </w:rPr>
              <w:t xml:space="preserve">Experimental: </w:t>
            </w:r>
          </w:p>
          <w:p w14:paraId="6FF0175E" w14:textId="1B85A6A2" w:rsidR="00A84DB6" w:rsidRPr="008E08BA" w:rsidRDefault="00865D0D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08BA">
              <w:rPr>
                <w:lang w:val="en-US"/>
              </w:rPr>
              <w:t>Randomized</w:t>
            </w:r>
            <w:r w:rsidR="00A84DB6" w:rsidRPr="008E08BA">
              <w:rPr>
                <w:lang w:val="en-US"/>
              </w:rPr>
              <w:t xml:space="preserve"> controlled trial</w:t>
            </w:r>
          </w:p>
        </w:tc>
        <w:tc>
          <w:tcPr>
            <w:tcW w:w="1843" w:type="dxa"/>
          </w:tcPr>
          <w:p w14:paraId="47C99367" w14:textId="195C523F" w:rsidR="00A84DB6" w:rsidRPr="00A84DB6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 patients</w:t>
            </w:r>
            <w:r w:rsidR="005E5B9F">
              <w:rPr>
                <w:lang w:val="en-US"/>
              </w:rPr>
              <w:t>, ages 15-65 years, 26 males and 24 females</w:t>
            </w:r>
            <w:r>
              <w:rPr>
                <w:lang w:val="en-US"/>
              </w:rPr>
              <w:t xml:space="preserve"> with second degree burns</w:t>
            </w:r>
            <w:r w:rsidRPr="00A84DB6">
              <w:rPr>
                <w:lang w:val="en-GB"/>
              </w:rPr>
              <w:t xml:space="preserve"> </w:t>
            </w:r>
            <w:r w:rsidRPr="00A84DB6">
              <w:rPr>
                <w:lang w:val="en-US"/>
              </w:rPr>
              <w:t>who presented within 24 hours and had total burn surface</w:t>
            </w:r>
          </w:p>
          <w:p w14:paraId="68BD5374" w14:textId="0F1F79FC" w:rsidR="00A84DB6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A84DB6">
              <w:rPr>
                <w:lang w:val="en-US"/>
              </w:rPr>
              <w:t>area &lt;25 %</w:t>
            </w:r>
          </w:p>
        </w:tc>
        <w:tc>
          <w:tcPr>
            <w:tcW w:w="2410" w:type="dxa"/>
          </w:tcPr>
          <w:p w14:paraId="717776B0" w14:textId="77777777" w:rsidR="00A84DB6" w:rsidRPr="00A84DB6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Intervention: Aloe </w:t>
            </w:r>
            <w:proofErr w:type="spellStart"/>
            <w:r>
              <w:rPr>
                <w:lang w:val="en-US"/>
              </w:rPr>
              <w:t>vera</w:t>
            </w:r>
            <w:proofErr w:type="spellEnd"/>
            <w:r>
              <w:rPr>
                <w:lang w:val="en-US"/>
              </w:rPr>
              <w:t xml:space="preserve"> gel (</w:t>
            </w:r>
            <w:r w:rsidRPr="00A84DB6">
              <w:rPr>
                <w:lang w:val="en-US"/>
              </w:rPr>
              <w:t>98 % of unrefined gel from inner</w:t>
            </w:r>
          </w:p>
          <w:p w14:paraId="3DE9113F" w14:textId="77777777" w:rsidR="00A84DB6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A84DB6">
              <w:rPr>
                <w:lang w:val="en-US"/>
              </w:rPr>
              <w:t>leaf of the plant</w:t>
            </w:r>
            <w:r>
              <w:rPr>
                <w:lang w:val="en-US"/>
              </w:rPr>
              <w:t>)</w:t>
            </w:r>
          </w:p>
          <w:p w14:paraId="1B7BA6C2" w14:textId="77777777" w:rsidR="00A84DB6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60BB49F3" w14:textId="7A4E3562" w:rsidR="00A84DB6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Comparison: silver sulfadiazine</w:t>
            </w:r>
          </w:p>
          <w:p w14:paraId="7C0E8969" w14:textId="77777777" w:rsidR="00A84DB6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11600C53" w14:textId="77777777" w:rsidR="00A84DB6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09EA2F62" w14:textId="42667906" w:rsidR="00A84DB6" w:rsidRPr="00A84DB6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A84DB6">
              <w:rPr>
                <w:lang w:val="en-US"/>
              </w:rPr>
              <w:t>Wounds</w:t>
            </w:r>
            <w:r>
              <w:rPr>
                <w:lang w:val="en-US"/>
              </w:rPr>
              <w:t xml:space="preserve"> </w:t>
            </w:r>
            <w:r w:rsidRPr="00A84DB6">
              <w:rPr>
                <w:lang w:val="en-US"/>
              </w:rPr>
              <w:t xml:space="preserve">were cleaned with </w:t>
            </w:r>
            <w:proofErr w:type="spellStart"/>
            <w:r w:rsidRPr="00A84DB6">
              <w:rPr>
                <w:lang w:val="en-US"/>
              </w:rPr>
              <w:t>pyodine</w:t>
            </w:r>
            <w:proofErr w:type="spellEnd"/>
            <w:r w:rsidRPr="00A84DB6">
              <w:rPr>
                <w:lang w:val="en-US"/>
              </w:rPr>
              <w:t xml:space="preserve"> scrub and normal saline and</w:t>
            </w:r>
            <w:r>
              <w:rPr>
                <w:lang w:val="en-US"/>
              </w:rPr>
              <w:t xml:space="preserve"> </w:t>
            </w:r>
            <w:r w:rsidRPr="00A84DB6">
              <w:rPr>
                <w:lang w:val="en-US"/>
              </w:rPr>
              <w:t>the topical agent</w:t>
            </w:r>
            <w:r>
              <w:rPr>
                <w:lang w:val="en-US"/>
              </w:rPr>
              <w:t xml:space="preserve"> was applied.</w:t>
            </w:r>
            <w:r w:rsidRPr="00A84DB6">
              <w:rPr>
                <w:lang w:val="en-GB"/>
              </w:rPr>
              <w:t xml:space="preserve"> </w:t>
            </w:r>
            <w:r w:rsidRPr="00A84DB6">
              <w:rPr>
                <w:lang w:val="en-US"/>
              </w:rPr>
              <w:t>Wound dressing was done twice a day until healing was</w:t>
            </w:r>
          </w:p>
          <w:p w14:paraId="42376EF8" w14:textId="703DC31A" w:rsidR="00A84DB6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A84DB6">
              <w:rPr>
                <w:lang w:val="en-US"/>
              </w:rPr>
              <w:t>complete</w:t>
            </w:r>
            <w:r>
              <w:rPr>
                <w:lang w:val="en-US"/>
              </w:rPr>
              <w:t>.</w:t>
            </w:r>
          </w:p>
        </w:tc>
        <w:tc>
          <w:tcPr>
            <w:tcW w:w="2403" w:type="dxa"/>
          </w:tcPr>
          <w:p w14:paraId="1F74B423" w14:textId="7C1871C1" w:rsidR="00A84DB6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A84DB6">
              <w:rPr>
                <w:lang w:val="en-US"/>
              </w:rPr>
              <w:t>At the time of</w:t>
            </w:r>
            <w:r>
              <w:rPr>
                <w:lang w:val="en-US"/>
              </w:rPr>
              <w:t xml:space="preserve"> </w:t>
            </w:r>
            <w:r w:rsidRPr="00A84DB6">
              <w:rPr>
                <w:lang w:val="en-US"/>
              </w:rPr>
              <w:t>change of dressing details regarding the condition of the</w:t>
            </w:r>
            <w:r>
              <w:rPr>
                <w:lang w:val="en-US"/>
              </w:rPr>
              <w:t xml:space="preserve"> </w:t>
            </w:r>
            <w:r w:rsidRPr="00A84DB6">
              <w:rPr>
                <w:lang w:val="en-US"/>
              </w:rPr>
              <w:t>wound such as signs of wound infection, condition of</w:t>
            </w:r>
            <w:r>
              <w:rPr>
                <w:lang w:val="en-US"/>
              </w:rPr>
              <w:t xml:space="preserve"> </w:t>
            </w:r>
            <w:r w:rsidRPr="00A84DB6">
              <w:rPr>
                <w:lang w:val="en-US"/>
              </w:rPr>
              <w:t>surrounding unburned tissues, discharge, smell, necrotic</w:t>
            </w:r>
            <w:r>
              <w:rPr>
                <w:lang w:val="en-US"/>
              </w:rPr>
              <w:t xml:space="preserve"> </w:t>
            </w:r>
            <w:r w:rsidRPr="00A84DB6">
              <w:rPr>
                <w:lang w:val="en-US"/>
              </w:rPr>
              <w:t xml:space="preserve">tissue and state of </w:t>
            </w:r>
            <w:r w:rsidR="00865D0D" w:rsidRPr="00A84DB6">
              <w:rPr>
                <w:lang w:val="en-US"/>
              </w:rPr>
              <w:t>epithelialization</w:t>
            </w:r>
            <w:r w:rsidRPr="00A84DB6">
              <w:rPr>
                <w:lang w:val="en-US"/>
              </w:rPr>
              <w:t xml:space="preserve"> was noted on every</w:t>
            </w:r>
            <w:r>
              <w:rPr>
                <w:lang w:val="en-US"/>
              </w:rPr>
              <w:t xml:space="preserve"> </w:t>
            </w:r>
            <w:r w:rsidRPr="00A84DB6">
              <w:rPr>
                <w:lang w:val="en-US"/>
              </w:rPr>
              <w:t>3rd day. Subjective factors such as pain and local irritation</w:t>
            </w:r>
            <w:r>
              <w:rPr>
                <w:lang w:val="en-US"/>
              </w:rPr>
              <w:t xml:space="preserve"> </w:t>
            </w:r>
            <w:r w:rsidRPr="00A84DB6">
              <w:rPr>
                <w:lang w:val="en-US"/>
              </w:rPr>
              <w:t>were recorded regularly.</w:t>
            </w:r>
          </w:p>
          <w:p w14:paraId="469972F7" w14:textId="77777777" w:rsidR="00A84DB6" w:rsidRDefault="00A84DB6" w:rsidP="00A84D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21163C0C" w14:textId="77777777" w:rsidR="00A84DB6" w:rsidRDefault="00A84DB6" w:rsidP="005E5B9F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A84DB6">
              <w:rPr>
                <w:lang w:val="en-US"/>
              </w:rPr>
              <w:t>The wound progression was measured by calculating</w:t>
            </w:r>
            <w:r>
              <w:rPr>
                <w:lang w:val="en-US"/>
              </w:rPr>
              <w:t xml:space="preserve"> </w:t>
            </w:r>
            <w:r w:rsidRPr="00A84DB6">
              <w:rPr>
                <w:lang w:val="en-US"/>
              </w:rPr>
              <w:t>percentage rate of change</w:t>
            </w:r>
            <w:r>
              <w:rPr>
                <w:lang w:val="en-US"/>
              </w:rPr>
              <w:t xml:space="preserve">. </w:t>
            </w:r>
            <w:r w:rsidR="005E5B9F" w:rsidRPr="005E5B9F">
              <w:rPr>
                <w:lang w:val="en-US"/>
              </w:rPr>
              <w:t>Pain relief was noted by visual analogue scoring system</w:t>
            </w:r>
            <w:r w:rsidR="005E5B9F">
              <w:rPr>
                <w:lang w:val="en-US"/>
              </w:rPr>
              <w:t xml:space="preserve"> </w:t>
            </w:r>
            <w:r w:rsidR="005E5B9F" w:rsidRPr="005E5B9F">
              <w:rPr>
                <w:lang w:val="en-US"/>
              </w:rPr>
              <w:t>(1-10). Pain was considered as severe for score 6-10,</w:t>
            </w:r>
            <w:r w:rsidR="005E5B9F">
              <w:rPr>
                <w:lang w:val="en-US"/>
              </w:rPr>
              <w:t xml:space="preserve"> </w:t>
            </w:r>
            <w:r w:rsidR="005E5B9F" w:rsidRPr="005E5B9F">
              <w:rPr>
                <w:lang w:val="en-US"/>
              </w:rPr>
              <w:t>moderate 3-5, and mild less than 3. Pain was considered</w:t>
            </w:r>
            <w:r w:rsidR="005E5B9F">
              <w:rPr>
                <w:lang w:val="en-US"/>
              </w:rPr>
              <w:t xml:space="preserve"> </w:t>
            </w:r>
            <w:r w:rsidR="005E5B9F" w:rsidRPr="005E5B9F">
              <w:rPr>
                <w:lang w:val="en-US"/>
              </w:rPr>
              <w:t>relieved if patient scored 0-1.</w:t>
            </w:r>
          </w:p>
          <w:p w14:paraId="43928E4C" w14:textId="77777777" w:rsidR="0068525A" w:rsidRDefault="0068525A" w:rsidP="005E5B9F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63A8F429" w14:textId="54B04918" w:rsidR="0068525A" w:rsidRPr="000A232B" w:rsidRDefault="0068525A" w:rsidP="005E5B9F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[data regarding wound colonization not extracted as </w:t>
            </w:r>
            <w:r w:rsidR="00F832CB">
              <w:rPr>
                <w:lang w:val="en-US"/>
              </w:rPr>
              <w:t xml:space="preserve">this was based on swabs and </w:t>
            </w:r>
            <w:r>
              <w:rPr>
                <w:lang w:val="en-US"/>
              </w:rPr>
              <w:t>infection</w:t>
            </w:r>
            <w:r w:rsidR="00F832CB">
              <w:rPr>
                <w:lang w:val="en-US"/>
              </w:rPr>
              <w:t xml:space="preserve"> of the wound itself</w:t>
            </w:r>
            <w:r>
              <w:rPr>
                <w:lang w:val="en-US"/>
              </w:rPr>
              <w:t xml:space="preserve"> was also reported; data regarding complete/incomplete healing based on scar formation not extracted]</w:t>
            </w:r>
          </w:p>
        </w:tc>
      </w:tr>
      <w:tr w:rsidR="008E08BA" w:rsidRPr="00A87C5F" w14:paraId="34E4575C" w14:textId="77777777" w:rsidTr="00345DB3">
        <w:tc>
          <w:tcPr>
            <w:tcW w:w="1321" w:type="dxa"/>
            <w:shd w:val="clear" w:color="auto" w:fill="auto"/>
          </w:tcPr>
          <w:p w14:paraId="3FA6779B" w14:textId="4D3FB240" w:rsidR="008E08BA" w:rsidRPr="005951B2" w:rsidRDefault="008E08BA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proofErr w:type="spellStart"/>
            <w:r w:rsidRPr="005951B2">
              <w:rPr>
                <w:lang w:val="en-US"/>
              </w:rPr>
              <w:t>Thamlikitkul</w:t>
            </w:r>
            <w:proofErr w:type="spellEnd"/>
            <w:r w:rsidRPr="005951B2">
              <w:rPr>
                <w:lang w:val="en-US"/>
              </w:rPr>
              <w:t>, 1991, Thailand</w:t>
            </w:r>
          </w:p>
        </w:tc>
        <w:tc>
          <w:tcPr>
            <w:tcW w:w="1514" w:type="dxa"/>
          </w:tcPr>
          <w:p w14:paraId="4705F1CE" w14:textId="77777777" w:rsidR="008E08BA" w:rsidRPr="008E08BA" w:rsidRDefault="008E08BA" w:rsidP="008E08BA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08BA">
              <w:rPr>
                <w:lang w:val="en-US"/>
              </w:rPr>
              <w:t xml:space="preserve">Experimental: </w:t>
            </w:r>
          </w:p>
          <w:p w14:paraId="704745C7" w14:textId="1A743E66" w:rsidR="008E08BA" w:rsidRDefault="00865D0D" w:rsidP="008E08BA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08BA">
              <w:rPr>
                <w:lang w:val="en-US"/>
              </w:rPr>
              <w:t>Randomized</w:t>
            </w:r>
            <w:r w:rsidR="008E08BA" w:rsidRPr="008E08BA">
              <w:rPr>
                <w:lang w:val="en-US"/>
              </w:rPr>
              <w:t xml:space="preserve"> controlled trial</w:t>
            </w:r>
          </w:p>
        </w:tc>
        <w:tc>
          <w:tcPr>
            <w:tcW w:w="1843" w:type="dxa"/>
          </w:tcPr>
          <w:p w14:paraId="794CE6A4" w14:textId="621AC2EF" w:rsidR="008E08BA" w:rsidRDefault="008E08BA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 patients, aged 18 years [0.3-46] (aloe) and 25.2 years [0.2-62] (silver sulfadiazine), with first or second-degree burns</w:t>
            </w:r>
          </w:p>
        </w:tc>
        <w:tc>
          <w:tcPr>
            <w:tcW w:w="2410" w:type="dxa"/>
          </w:tcPr>
          <w:p w14:paraId="2E0945C4" w14:textId="77777777" w:rsidR="00B9709B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Intervention: </w:t>
            </w:r>
            <w:r w:rsidR="008E08BA">
              <w:rPr>
                <w:lang w:val="en-US"/>
              </w:rPr>
              <w:t xml:space="preserve">Aloe </w:t>
            </w:r>
            <w:proofErr w:type="spellStart"/>
            <w:r w:rsidR="00DA1B27">
              <w:rPr>
                <w:lang w:val="en-US"/>
              </w:rPr>
              <w:t>v</w:t>
            </w:r>
            <w:r w:rsidR="008E08BA">
              <w:rPr>
                <w:lang w:val="en-US"/>
              </w:rPr>
              <w:t>era</w:t>
            </w:r>
            <w:proofErr w:type="spellEnd"/>
            <w:r w:rsidR="008E08BA">
              <w:rPr>
                <w:lang w:val="en-US"/>
              </w:rPr>
              <w:t xml:space="preserve"> mucilage (glue-like substance produced by the plant) </w:t>
            </w:r>
          </w:p>
          <w:p w14:paraId="33811749" w14:textId="77777777" w:rsidR="00B9709B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73E17E5D" w14:textId="77777777" w:rsidR="008E08BA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Comparison: </w:t>
            </w:r>
            <w:r w:rsidR="008E08BA">
              <w:rPr>
                <w:lang w:val="en-US"/>
              </w:rPr>
              <w:t>silver sulfadiazine</w:t>
            </w:r>
          </w:p>
          <w:p w14:paraId="6765AC3F" w14:textId="77777777" w:rsidR="00F832CB" w:rsidRDefault="00F832C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16390B74" w14:textId="17BCA795" w:rsidR="00F832CB" w:rsidRDefault="00F832CB" w:rsidP="00F832C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Topical applications were applied twice daily until</w:t>
            </w:r>
            <w:r w:rsidR="00F202B3">
              <w:rPr>
                <w:lang w:val="en-US"/>
              </w:rPr>
              <w:t xml:space="preserve"> burns healed or patient left hospital.</w:t>
            </w:r>
          </w:p>
        </w:tc>
        <w:tc>
          <w:tcPr>
            <w:tcW w:w="2403" w:type="dxa"/>
          </w:tcPr>
          <w:p w14:paraId="30A1AFD5" w14:textId="04268CA1" w:rsidR="008E08BA" w:rsidRDefault="008E08BA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6D264B">
              <w:rPr>
                <w:lang w:val="en-US"/>
              </w:rPr>
              <w:t xml:space="preserve">Retrieved from </w:t>
            </w:r>
            <w:r w:rsidR="00A87C5F">
              <w:rPr>
                <w:lang w:val="en-US"/>
              </w:rPr>
              <w:t>Norman, 2017</w:t>
            </w:r>
          </w:p>
          <w:p w14:paraId="39B43C72" w14:textId="77777777" w:rsidR="00F202B3" w:rsidRDefault="00F202B3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25792DF2" w14:textId="67248517" w:rsidR="00F202B3" w:rsidRPr="006D264B" w:rsidRDefault="00F202B3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Each patient was assessed daily for healing, side effects and satisfaction with the treatment.</w:t>
            </w:r>
          </w:p>
        </w:tc>
      </w:tr>
      <w:tr w:rsidR="008E08BA" w:rsidRPr="00A87C5F" w14:paraId="37985D22" w14:textId="77777777" w:rsidTr="00345DB3">
        <w:tc>
          <w:tcPr>
            <w:tcW w:w="1321" w:type="dxa"/>
            <w:shd w:val="clear" w:color="auto" w:fill="auto"/>
          </w:tcPr>
          <w:p w14:paraId="23256EB3" w14:textId="143D9E66" w:rsidR="008E08BA" w:rsidRPr="005951B2" w:rsidRDefault="008E08BA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proofErr w:type="spellStart"/>
            <w:r w:rsidRPr="005951B2">
              <w:rPr>
                <w:lang w:val="en-US"/>
              </w:rPr>
              <w:t>Visuthikosol</w:t>
            </w:r>
            <w:proofErr w:type="spellEnd"/>
            <w:r w:rsidRPr="005951B2">
              <w:rPr>
                <w:lang w:val="en-US"/>
              </w:rPr>
              <w:t>, 1995, Thailand</w:t>
            </w:r>
          </w:p>
        </w:tc>
        <w:tc>
          <w:tcPr>
            <w:tcW w:w="1514" w:type="dxa"/>
          </w:tcPr>
          <w:p w14:paraId="6E147E26" w14:textId="7861C32C" w:rsidR="008E08BA" w:rsidRDefault="008E08BA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08BA">
              <w:rPr>
                <w:lang w:val="en-US"/>
              </w:rPr>
              <w:t xml:space="preserve">Experimental: </w:t>
            </w:r>
            <w:r w:rsidR="00F832CB">
              <w:rPr>
                <w:lang w:val="en-US"/>
              </w:rPr>
              <w:t>N</w:t>
            </w:r>
            <w:r w:rsidRPr="008E08BA">
              <w:rPr>
                <w:lang w:val="en-US"/>
              </w:rPr>
              <w:t>on-</w:t>
            </w:r>
            <w:r w:rsidR="00865D0D" w:rsidRPr="008E08BA">
              <w:rPr>
                <w:lang w:val="en-US"/>
              </w:rPr>
              <w:t>randomized</w:t>
            </w:r>
            <w:r w:rsidRPr="008E08BA">
              <w:rPr>
                <w:lang w:val="en-US"/>
              </w:rPr>
              <w:t xml:space="preserve"> controlled trial (within subjects design)</w:t>
            </w:r>
          </w:p>
        </w:tc>
        <w:tc>
          <w:tcPr>
            <w:tcW w:w="1843" w:type="dxa"/>
          </w:tcPr>
          <w:p w14:paraId="23386FB1" w14:textId="5341C678" w:rsidR="008E08BA" w:rsidRDefault="008E08BA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 patients</w:t>
            </w:r>
            <w:r w:rsidR="00F202B3">
              <w:rPr>
                <w:lang w:val="en-US"/>
              </w:rPr>
              <w:t>, 18 males and 9 females,</w:t>
            </w:r>
            <w:r>
              <w:rPr>
                <w:lang w:val="en-US"/>
              </w:rPr>
              <w:t xml:space="preserve"> with partial thickness burns</w:t>
            </w:r>
            <w:r w:rsidR="00F202B3">
              <w:rPr>
                <w:lang w:val="en-US"/>
              </w:rPr>
              <w:t xml:space="preserve"> with total body surface area &gt;2%. Full thickness burns and other injuries could be present in other areas.</w:t>
            </w:r>
          </w:p>
        </w:tc>
        <w:tc>
          <w:tcPr>
            <w:tcW w:w="2410" w:type="dxa"/>
          </w:tcPr>
          <w:p w14:paraId="6CAD0F0B" w14:textId="4C2ECDE0" w:rsidR="00B9709B" w:rsidRPr="00B9709B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B9709B">
              <w:rPr>
                <w:lang w:val="en-GB"/>
              </w:rPr>
              <w:t xml:space="preserve">Intervention: </w:t>
            </w:r>
            <w:r w:rsidR="008E08BA" w:rsidRPr="00B9709B">
              <w:rPr>
                <w:lang w:val="en-GB"/>
              </w:rPr>
              <w:t xml:space="preserve">Aloe </w:t>
            </w:r>
            <w:proofErr w:type="spellStart"/>
            <w:r w:rsidR="00DA1B27" w:rsidRPr="00B9709B">
              <w:rPr>
                <w:lang w:val="en-GB"/>
              </w:rPr>
              <w:t>v</w:t>
            </w:r>
            <w:r w:rsidR="008E08BA" w:rsidRPr="00B9709B">
              <w:rPr>
                <w:lang w:val="en-GB"/>
              </w:rPr>
              <w:t>era</w:t>
            </w:r>
            <w:proofErr w:type="spellEnd"/>
            <w:r w:rsidR="008E08BA" w:rsidRPr="00B9709B">
              <w:rPr>
                <w:lang w:val="en-GB"/>
              </w:rPr>
              <w:t xml:space="preserve"> cream </w:t>
            </w:r>
          </w:p>
          <w:p w14:paraId="64943022" w14:textId="77777777" w:rsidR="00B9709B" w:rsidRPr="00B9709B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</w:p>
          <w:p w14:paraId="30E0E993" w14:textId="77777777" w:rsidR="008E08BA" w:rsidRDefault="00B9709B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B9709B">
              <w:rPr>
                <w:lang w:val="en-GB"/>
              </w:rPr>
              <w:t xml:space="preserve">Comparison: </w:t>
            </w:r>
            <w:proofErr w:type="spellStart"/>
            <w:r w:rsidRPr="00B9709B">
              <w:rPr>
                <w:lang w:val="en-GB"/>
              </w:rPr>
              <w:t>v</w:t>
            </w:r>
            <w:r w:rsidR="008E08BA" w:rsidRPr="00B9709B">
              <w:rPr>
                <w:lang w:val="en-GB"/>
              </w:rPr>
              <w:t>aseline</w:t>
            </w:r>
            <w:proofErr w:type="spellEnd"/>
            <w:r w:rsidR="008E08BA" w:rsidRPr="00B9709B">
              <w:rPr>
                <w:lang w:val="en-GB"/>
              </w:rPr>
              <w:t xml:space="preserve"> gauze</w:t>
            </w:r>
          </w:p>
          <w:p w14:paraId="66A736FF" w14:textId="77777777" w:rsidR="00F202B3" w:rsidRDefault="00F202B3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</w:p>
          <w:p w14:paraId="4721A4C1" w14:textId="4886A349" w:rsidR="00F202B3" w:rsidRPr="00B9709B" w:rsidRDefault="00F202B3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865D0D">
              <w:rPr>
                <w:lang w:val="en-GB"/>
              </w:rPr>
              <w:t>distal</w:t>
            </w:r>
            <w:r>
              <w:rPr>
                <w:lang w:val="en-GB"/>
              </w:rPr>
              <w:t xml:space="preserve"> part of the limb with the wound was dressed with aloe </w:t>
            </w:r>
            <w:proofErr w:type="spellStart"/>
            <w:r>
              <w:rPr>
                <w:lang w:val="en-GB"/>
              </w:rPr>
              <w:t>vera</w:t>
            </w:r>
            <w:proofErr w:type="spellEnd"/>
            <w:r>
              <w:rPr>
                <w:lang w:val="en-GB"/>
              </w:rPr>
              <w:t xml:space="preserve"> </w:t>
            </w:r>
            <w:r w:rsidR="00641B48">
              <w:rPr>
                <w:lang w:val="en-GB"/>
              </w:rPr>
              <w:t>cream</w:t>
            </w:r>
            <w:r>
              <w:rPr>
                <w:lang w:val="en-GB"/>
              </w:rPr>
              <w:t xml:space="preserve"> and an equal size of the </w:t>
            </w:r>
            <w:r w:rsidR="00865D0D">
              <w:rPr>
                <w:lang w:val="en-GB"/>
              </w:rPr>
              <w:t>proximal</w:t>
            </w:r>
            <w:r>
              <w:rPr>
                <w:lang w:val="en-GB"/>
              </w:rPr>
              <w:t xml:space="preserve"> part was dressed with Vaseline </w:t>
            </w:r>
            <w:r>
              <w:rPr>
                <w:lang w:val="en-GB"/>
              </w:rPr>
              <w:lastRenderedPageBreak/>
              <w:t>gauze alone. Dressing was changed twice daily.</w:t>
            </w:r>
          </w:p>
        </w:tc>
        <w:tc>
          <w:tcPr>
            <w:tcW w:w="2403" w:type="dxa"/>
          </w:tcPr>
          <w:p w14:paraId="70BA5694" w14:textId="7034225D" w:rsidR="00F202B3" w:rsidRPr="0091045E" w:rsidRDefault="0091045E" w:rsidP="006D5B26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91045E">
              <w:rPr>
                <w:lang w:val="en-GB"/>
              </w:rPr>
              <w:lastRenderedPageBreak/>
              <w:t>The wound was clinically i</w:t>
            </w:r>
            <w:r>
              <w:rPr>
                <w:lang w:val="en-GB"/>
              </w:rPr>
              <w:t xml:space="preserve">nspected and photographed on day 1,7,14 and 21, or until full </w:t>
            </w:r>
            <w:r w:rsidR="00865D0D">
              <w:rPr>
                <w:lang w:val="en-GB"/>
              </w:rPr>
              <w:t>epithelialization</w:t>
            </w:r>
            <w:r>
              <w:rPr>
                <w:lang w:val="en-GB"/>
              </w:rPr>
              <w:t>.</w:t>
            </w:r>
          </w:p>
        </w:tc>
      </w:tr>
    </w:tbl>
    <w:p w14:paraId="5FDBE953" w14:textId="77777777" w:rsidR="0057433C" w:rsidRPr="0091045E" w:rsidRDefault="0057433C" w:rsidP="006D5B26">
      <w:pPr>
        <w:spacing w:after="0" w:line="240" w:lineRule="auto"/>
        <w:rPr>
          <w:szCs w:val="17"/>
          <w:lang w:val="en-GB"/>
        </w:rPr>
      </w:pPr>
    </w:p>
    <w:p w14:paraId="2A6E71DE" w14:textId="77777777" w:rsidR="0057433C" w:rsidRPr="006D5B26" w:rsidRDefault="0057433C" w:rsidP="006D5B26">
      <w:pPr>
        <w:pStyle w:val="H3"/>
        <w:keepNext w:val="0"/>
        <w:spacing w:before="0" w:after="0"/>
        <w:rPr>
          <w:rFonts w:ascii="Verdana" w:hAnsi="Verdana"/>
          <w:sz w:val="17"/>
          <w:szCs w:val="17"/>
          <w:lang w:val="en-GB"/>
        </w:rPr>
      </w:pPr>
      <w:r w:rsidRPr="006D5B26">
        <w:rPr>
          <w:rFonts w:ascii="Verdana" w:hAnsi="Verdana"/>
          <w:sz w:val="17"/>
          <w:szCs w:val="17"/>
          <w:lang w:val="en-GB"/>
        </w:rPr>
        <w:t>Synthesis of findings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851"/>
        <w:gridCol w:w="2977"/>
        <w:gridCol w:w="1843"/>
        <w:gridCol w:w="1134"/>
      </w:tblGrid>
      <w:tr w:rsidR="00CB5EF7" w:rsidRPr="006D5B26" w14:paraId="092BBD6A" w14:textId="77777777" w:rsidTr="007A74A1">
        <w:tc>
          <w:tcPr>
            <w:tcW w:w="1693" w:type="dxa"/>
            <w:shd w:val="clear" w:color="auto" w:fill="BFBFBF"/>
          </w:tcPr>
          <w:p w14:paraId="6A13292A" w14:textId="77777777" w:rsidR="00CB5EF7" w:rsidRPr="006D5B26" w:rsidRDefault="00CB5EF7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Outcome</w:t>
            </w:r>
          </w:p>
        </w:tc>
        <w:tc>
          <w:tcPr>
            <w:tcW w:w="1851" w:type="dxa"/>
            <w:shd w:val="clear" w:color="auto" w:fill="BFBFBF"/>
          </w:tcPr>
          <w:p w14:paraId="7C1F1016" w14:textId="4924787F" w:rsidR="00CB5EF7" w:rsidRPr="006D5B26" w:rsidRDefault="00326DE8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8A5D3C">
              <w:rPr>
                <w:rFonts w:cs="Segoe UI"/>
                <w:b/>
                <w:bCs/>
                <w:szCs w:val="17"/>
                <w:lang w:val="en-GB"/>
              </w:rPr>
              <w:t>Comparison/Risk factor</w:t>
            </w:r>
            <w:r>
              <w:rPr>
                <w:rFonts w:cs="Segoe UI"/>
                <w:b/>
                <w:bCs/>
                <w:szCs w:val="17"/>
                <w:lang w:val="en-GB"/>
              </w:rPr>
              <w:t>/Exposure</w:t>
            </w:r>
          </w:p>
        </w:tc>
        <w:tc>
          <w:tcPr>
            <w:tcW w:w="2977" w:type="dxa"/>
            <w:shd w:val="clear" w:color="auto" w:fill="BFBFBF"/>
          </w:tcPr>
          <w:p w14:paraId="4EB92868" w14:textId="77777777" w:rsidR="00CB5EF7" w:rsidRPr="006D5B26" w:rsidRDefault="00CB5EF7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Effect Size</w:t>
            </w:r>
          </w:p>
        </w:tc>
        <w:tc>
          <w:tcPr>
            <w:tcW w:w="1843" w:type="dxa"/>
            <w:shd w:val="clear" w:color="auto" w:fill="BFBFBF"/>
          </w:tcPr>
          <w:p w14:paraId="305006E8" w14:textId="77777777" w:rsidR="00CB5EF7" w:rsidRPr="006D5B26" w:rsidRDefault="00CB5EF7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#studies, # participants</w:t>
            </w:r>
          </w:p>
        </w:tc>
        <w:tc>
          <w:tcPr>
            <w:tcW w:w="1134" w:type="dxa"/>
            <w:shd w:val="clear" w:color="auto" w:fill="BFBFBF"/>
          </w:tcPr>
          <w:p w14:paraId="0925C60E" w14:textId="77777777" w:rsidR="00CB5EF7" w:rsidRPr="006D5B26" w:rsidRDefault="00CB5EF7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Ref</w:t>
            </w:r>
            <w:r w:rsidR="005F6B21" w:rsidRPr="006D5B26">
              <w:rPr>
                <w:b/>
                <w:bCs/>
                <w:szCs w:val="17"/>
                <w:lang w:val="en-GB"/>
              </w:rPr>
              <w:t>erence</w:t>
            </w:r>
          </w:p>
        </w:tc>
      </w:tr>
      <w:tr w:rsidR="00FD2C1B" w:rsidRPr="008E08BA" w14:paraId="06A598EA" w14:textId="77777777" w:rsidTr="007A74A1">
        <w:tc>
          <w:tcPr>
            <w:tcW w:w="1693" w:type="dxa"/>
            <w:vMerge w:val="restart"/>
          </w:tcPr>
          <w:p w14:paraId="2FCC4832" w14:textId="1B247582" w:rsidR="00FD2C1B" w:rsidRPr="006D5B26" w:rsidRDefault="00FD2C1B" w:rsidP="008E08BA">
            <w:pPr>
              <w:pStyle w:val="Geenafstand"/>
              <w:rPr>
                <w:szCs w:val="17"/>
                <w:lang w:val="en-GB"/>
              </w:rPr>
            </w:pPr>
            <w:r>
              <w:rPr>
                <w:lang w:val="en-US"/>
              </w:rPr>
              <w:t>Time to healing</w:t>
            </w:r>
            <w:r w:rsidRPr="00A630A8">
              <w:rPr>
                <w:lang w:val="en-US"/>
              </w:rPr>
              <w:t xml:space="preserve"> (</w:t>
            </w:r>
            <w:r>
              <w:rPr>
                <w:lang w:val="en-US"/>
              </w:rPr>
              <w:t>days</w:t>
            </w:r>
            <w:r w:rsidRPr="00A630A8">
              <w:rPr>
                <w:lang w:val="en-US"/>
              </w:rPr>
              <w:t>)</w:t>
            </w:r>
          </w:p>
        </w:tc>
        <w:tc>
          <w:tcPr>
            <w:tcW w:w="1851" w:type="dxa"/>
            <w:vMerge w:val="restart"/>
          </w:tcPr>
          <w:p w14:paraId="70957F81" w14:textId="19D08FB3" w:rsidR="00FD2C1B" w:rsidRPr="008E08BA" w:rsidRDefault="00FD2C1B" w:rsidP="008E08BA">
            <w:pPr>
              <w:pStyle w:val="Geenafstand"/>
              <w:rPr>
                <w:szCs w:val="17"/>
                <w:lang w:val="en-GB"/>
              </w:rPr>
            </w:pPr>
            <w:r>
              <w:rPr>
                <w:lang w:val="en-US"/>
              </w:rPr>
              <w:t xml:space="preserve">Aloe </w:t>
            </w:r>
            <w:proofErr w:type="spellStart"/>
            <w:r>
              <w:rPr>
                <w:lang w:val="en-US"/>
              </w:rPr>
              <w:t>vera</w:t>
            </w:r>
            <w:proofErr w:type="spellEnd"/>
            <w:r>
              <w:rPr>
                <w:lang w:val="en-US"/>
              </w:rPr>
              <w:t xml:space="preserve"> cream vs silver sulfadiazine</w:t>
            </w:r>
          </w:p>
        </w:tc>
        <w:tc>
          <w:tcPr>
            <w:tcW w:w="2977" w:type="dxa"/>
          </w:tcPr>
          <w:p w14:paraId="6ADBFCB6" w14:textId="77777777" w:rsidR="00FD2C1B" w:rsidRDefault="00FD2C1B" w:rsidP="008E08BA">
            <w:pPr>
              <w:pStyle w:val="Geenafstand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Not statistically significant:</w:t>
            </w:r>
          </w:p>
          <w:p w14:paraId="4203DDAA" w14:textId="70ADAEC7" w:rsidR="00FD2C1B" w:rsidRDefault="00FD2C1B" w:rsidP="008E08BA">
            <w:pPr>
              <w:pStyle w:val="Geenafstand"/>
              <w:rPr>
                <w:lang w:val="en-US"/>
              </w:rPr>
            </w:pPr>
            <w:r>
              <w:rPr>
                <w:szCs w:val="17"/>
                <w:lang w:val="en-GB"/>
              </w:rPr>
              <w:t>13.00</w:t>
            </w:r>
            <w:r w:rsidRPr="00A630A8">
              <w:rPr>
                <w:lang w:val="en-US"/>
              </w:rPr>
              <w:t>±</w:t>
            </w:r>
            <w:r>
              <w:rPr>
                <w:lang w:val="en-US"/>
              </w:rPr>
              <w:t>6.63 vs 16.15</w:t>
            </w:r>
            <w:r w:rsidRPr="00A630A8">
              <w:rPr>
                <w:lang w:val="en-US"/>
              </w:rPr>
              <w:t>±</w:t>
            </w:r>
            <w:r>
              <w:rPr>
                <w:lang w:val="en-US"/>
              </w:rPr>
              <w:t>5.94</w:t>
            </w:r>
          </w:p>
          <w:p w14:paraId="5216F011" w14:textId="04B991BA" w:rsidR="00FD2C1B" w:rsidRDefault="00FD2C1B" w:rsidP="008E08BA">
            <w:pPr>
              <w:pStyle w:val="Geenafstand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 xml:space="preserve">MD: -3.15, 95%CI [-8.97;2.67] </w:t>
            </w:r>
            <w:r w:rsidRPr="008A5D3C">
              <w:rPr>
                <w:rFonts w:cs="Segoe UI"/>
                <w:szCs w:val="17"/>
                <w:lang w:val="en-GB"/>
              </w:rPr>
              <w:t>¥</w:t>
            </w:r>
          </w:p>
          <w:p w14:paraId="6C7FDE59" w14:textId="4ED643E0" w:rsidR="00FD2C1B" w:rsidRPr="006D5B26" w:rsidRDefault="00FD2C1B" w:rsidP="008E08BA">
            <w:pPr>
              <w:pStyle w:val="Geenafstand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(p=0.29)*</w:t>
            </w:r>
          </w:p>
        </w:tc>
        <w:tc>
          <w:tcPr>
            <w:tcW w:w="1843" w:type="dxa"/>
          </w:tcPr>
          <w:p w14:paraId="2D5EDFFC" w14:textId="62E952E4" w:rsidR="00FD2C1B" w:rsidRPr="006D5B26" w:rsidRDefault="00FD2C1B" w:rsidP="008E08BA">
            <w:pPr>
              <w:pStyle w:val="Geenafstand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 xml:space="preserve">1, 9 vs 9 </w:t>
            </w:r>
            <w:r w:rsidRPr="00A630A8">
              <w:rPr>
                <w:lang w:val="en-US"/>
              </w:rPr>
              <w:t>§</w:t>
            </w:r>
          </w:p>
        </w:tc>
        <w:tc>
          <w:tcPr>
            <w:tcW w:w="1134" w:type="dxa"/>
          </w:tcPr>
          <w:p w14:paraId="2BC383D7" w14:textId="66C673CD" w:rsidR="00FD2C1B" w:rsidRPr="006D5B26" w:rsidRDefault="00FD2C1B" w:rsidP="008E08BA">
            <w:pPr>
              <w:pStyle w:val="Geenafstand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Heck, 1981</w:t>
            </w:r>
          </w:p>
        </w:tc>
      </w:tr>
      <w:tr w:rsidR="00FD2C1B" w:rsidRPr="008E08BA" w14:paraId="31581C69" w14:textId="77777777" w:rsidTr="007A74A1">
        <w:tc>
          <w:tcPr>
            <w:tcW w:w="1693" w:type="dxa"/>
            <w:vMerge/>
          </w:tcPr>
          <w:p w14:paraId="56B12167" w14:textId="77777777" w:rsidR="00FD2C1B" w:rsidRDefault="00FD2C1B" w:rsidP="00871DA9">
            <w:pPr>
              <w:pStyle w:val="Geenafstand"/>
              <w:rPr>
                <w:lang w:val="en-US"/>
              </w:rPr>
            </w:pPr>
          </w:p>
        </w:tc>
        <w:tc>
          <w:tcPr>
            <w:tcW w:w="1851" w:type="dxa"/>
            <w:vMerge/>
          </w:tcPr>
          <w:p w14:paraId="645B4B80" w14:textId="77777777" w:rsidR="00FD2C1B" w:rsidRDefault="00FD2C1B" w:rsidP="00871DA9">
            <w:pPr>
              <w:pStyle w:val="Geenafstand"/>
              <w:rPr>
                <w:lang w:val="en-US"/>
              </w:rPr>
            </w:pPr>
          </w:p>
        </w:tc>
        <w:tc>
          <w:tcPr>
            <w:tcW w:w="2977" w:type="dxa"/>
          </w:tcPr>
          <w:p w14:paraId="5D9C74B7" w14:textId="77777777" w:rsidR="00FD2C1B" w:rsidRPr="00A630A8" w:rsidRDefault="00FD2C1B" w:rsidP="00871DA9">
            <w:pPr>
              <w:pStyle w:val="Geenafstand"/>
              <w:rPr>
                <w:u w:val="single"/>
                <w:lang w:val="en-US"/>
              </w:rPr>
            </w:pPr>
            <w:r w:rsidRPr="00A630A8">
              <w:rPr>
                <w:u w:val="single"/>
                <w:lang w:val="en-US"/>
              </w:rPr>
              <w:t>Statistically significant</w:t>
            </w:r>
            <w:r w:rsidRPr="009E2FD9">
              <w:rPr>
                <w:lang w:val="en-US"/>
              </w:rPr>
              <w:t>:</w:t>
            </w:r>
          </w:p>
          <w:p w14:paraId="56366D9E" w14:textId="77777777" w:rsidR="00FD2C1B" w:rsidRPr="00A630A8" w:rsidRDefault="00FD2C1B" w:rsidP="00871DA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15.9</w:t>
            </w:r>
            <w:r w:rsidRPr="00A630A8">
              <w:rPr>
                <w:lang w:val="en-US"/>
              </w:rPr>
              <w:t>±</w:t>
            </w:r>
            <w:r>
              <w:rPr>
                <w:lang w:val="en-US"/>
              </w:rPr>
              <w:t>2</w:t>
            </w:r>
            <w:r w:rsidRPr="00A630A8">
              <w:rPr>
                <w:lang w:val="en-US"/>
              </w:rPr>
              <w:t xml:space="preserve"> vs </w:t>
            </w:r>
            <w:r>
              <w:rPr>
                <w:lang w:val="en-US"/>
              </w:rPr>
              <w:t>18.73</w:t>
            </w:r>
            <w:r w:rsidRPr="00A630A8">
              <w:rPr>
                <w:lang w:val="en-US"/>
              </w:rPr>
              <w:t>±</w:t>
            </w:r>
            <w:r>
              <w:rPr>
                <w:lang w:val="en-US"/>
              </w:rPr>
              <w:t>2.65</w:t>
            </w:r>
          </w:p>
          <w:p w14:paraId="011817C6" w14:textId="77777777" w:rsidR="00FD2C1B" w:rsidRPr="00A630A8" w:rsidRDefault="00FD2C1B" w:rsidP="00871DA9">
            <w:pPr>
              <w:pStyle w:val="Geenafstand"/>
              <w:rPr>
                <w:lang w:val="en-US"/>
              </w:rPr>
            </w:pPr>
            <w:r w:rsidRPr="00A630A8">
              <w:rPr>
                <w:lang w:val="en-US"/>
              </w:rPr>
              <w:t xml:space="preserve">MD: </w:t>
            </w:r>
            <w:r>
              <w:rPr>
                <w:lang w:val="en-US"/>
              </w:rPr>
              <w:t xml:space="preserve">2.83 </w:t>
            </w:r>
            <w:r w:rsidRPr="00A630A8">
              <w:rPr>
                <w:lang w:val="en-US"/>
              </w:rPr>
              <w:t>£</w:t>
            </w:r>
          </w:p>
          <w:p w14:paraId="1454C473" w14:textId="77777777" w:rsidR="00FD2C1B" w:rsidRPr="00A630A8" w:rsidRDefault="00FD2C1B" w:rsidP="00871DA9">
            <w:pPr>
              <w:pStyle w:val="Geenafstand"/>
              <w:rPr>
                <w:lang w:val="en-US"/>
              </w:rPr>
            </w:pPr>
            <w:r w:rsidRPr="00A630A8">
              <w:rPr>
                <w:lang w:val="en-US"/>
              </w:rPr>
              <w:t>(p&lt;0.0001)</w:t>
            </w:r>
          </w:p>
          <w:p w14:paraId="1D6C5A99" w14:textId="45D854D3" w:rsidR="00FD2C1B" w:rsidRPr="00A630A8" w:rsidRDefault="00FD2C1B" w:rsidP="00871DA9">
            <w:pPr>
              <w:pStyle w:val="Geenafstand"/>
              <w:rPr>
                <w:u w:val="single"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A630A8">
              <w:rPr>
                <w:i/>
                <w:lang w:val="en-US"/>
              </w:rPr>
              <w:t xml:space="preserve">n </w:t>
            </w:r>
            <w:proofErr w:type="spellStart"/>
            <w:r w:rsidRPr="00A630A8">
              <w:rPr>
                <w:i/>
                <w:lang w:val="en-US"/>
              </w:rPr>
              <w:t>favour</w:t>
            </w:r>
            <w:proofErr w:type="spellEnd"/>
            <w:r w:rsidRPr="00A630A8">
              <w:rPr>
                <w:i/>
                <w:lang w:val="en-US"/>
              </w:rPr>
              <w:t xml:space="preserve"> of </w:t>
            </w:r>
            <w:r>
              <w:rPr>
                <w:i/>
                <w:lang w:val="en-US"/>
              </w:rPr>
              <w:t xml:space="preserve">Aloe </w:t>
            </w:r>
            <w:proofErr w:type="spellStart"/>
            <w:r>
              <w:rPr>
                <w:i/>
                <w:lang w:val="en-US"/>
              </w:rPr>
              <w:t>vera</w:t>
            </w:r>
            <w:proofErr w:type="spellEnd"/>
          </w:p>
        </w:tc>
        <w:tc>
          <w:tcPr>
            <w:tcW w:w="1843" w:type="dxa"/>
          </w:tcPr>
          <w:p w14:paraId="2E6D2962" w14:textId="77777777" w:rsidR="00FD2C1B" w:rsidRPr="00A630A8" w:rsidRDefault="00FD2C1B" w:rsidP="00871DA9">
            <w:pPr>
              <w:rPr>
                <w:lang w:val="en-US"/>
              </w:rPr>
            </w:pPr>
            <w:r>
              <w:rPr>
                <w:lang w:val="en-US"/>
              </w:rPr>
              <w:t xml:space="preserve">1, 30 vs 30 (within subjects design) </w:t>
            </w:r>
            <w:r w:rsidRPr="00A630A8">
              <w:rPr>
                <w:lang w:val="en-US"/>
              </w:rPr>
              <w:t>§</w:t>
            </w:r>
          </w:p>
          <w:p w14:paraId="60DC650A" w14:textId="77777777" w:rsidR="00FD2C1B" w:rsidRDefault="00FD2C1B" w:rsidP="00871DA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21D1916" w14:textId="2CD956F4" w:rsidR="00FD2C1B" w:rsidRDefault="00FD2C1B" w:rsidP="00871DA9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Khorasani</w:t>
            </w:r>
            <w:proofErr w:type="spellEnd"/>
            <w:r>
              <w:rPr>
                <w:lang w:val="en-US"/>
              </w:rPr>
              <w:t>, 2009</w:t>
            </w:r>
          </w:p>
        </w:tc>
      </w:tr>
      <w:tr w:rsidR="007A285D" w:rsidRPr="00C842FA" w14:paraId="6822ACE5" w14:textId="77777777" w:rsidTr="007A74A1">
        <w:tc>
          <w:tcPr>
            <w:tcW w:w="1693" w:type="dxa"/>
          </w:tcPr>
          <w:p w14:paraId="0B1926FC" w14:textId="7FD42AFC" w:rsidR="007A285D" w:rsidRDefault="007A285D" w:rsidP="00871DA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Healing (%) based on area on day 3</w:t>
            </w:r>
          </w:p>
        </w:tc>
        <w:tc>
          <w:tcPr>
            <w:tcW w:w="1851" w:type="dxa"/>
            <w:vMerge/>
          </w:tcPr>
          <w:p w14:paraId="5EF942D9" w14:textId="77777777" w:rsidR="007A285D" w:rsidRDefault="007A285D" w:rsidP="00871DA9">
            <w:pPr>
              <w:pStyle w:val="Geenafstand"/>
              <w:rPr>
                <w:lang w:val="en-US"/>
              </w:rPr>
            </w:pPr>
          </w:p>
        </w:tc>
        <w:tc>
          <w:tcPr>
            <w:tcW w:w="2977" w:type="dxa"/>
          </w:tcPr>
          <w:p w14:paraId="44B27595" w14:textId="77777777" w:rsidR="009D1BE4" w:rsidRPr="00A630A8" w:rsidRDefault="009D1BE4" w:rsidP="009D1BE4">
            <w:pPr>
              <w:pStyle w:val="Geenafstand"/>
              <w:rPr>
                <w:u w:val="single"/>
                <w:lang w:val="en-US"/>
              </w:rPr>
            </w:pPr>
            <w:r w:rsidRPr="00A630A8">
              <w:rPr>
                <w:u w:val="single"/>
                <w:lang w:val="en-US"/>
              </w:rPr>
              <w:t>Statistically significant</w:t>
            </w:r>
            <w:r w:rsidRPr="009E2FD9">
              <w:rPr>
                <w:lang w:val="en-US"/>
              </w:rPr>
              <w:t>:</w:t>
            </w:r>
          </w:p>
          <w:p w14:paraId="28E2143A" w14:textId="72A14AD9" w:rsidR="007A285D" w:rsidRDefault="007A285D" w:rsidP="00C842FA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(p&lt;0.001) </w:t>
            </w:r>
            <w:r w:rsidRPr="008A5D3C">
              <w:rPr>
                <w:rFonts w:cs="Segoe UI"/>
                <w:szCs w:val="17"/>
                <w:lang w:val="en-GB"/>
              </w:rPr>
              <w:t>£</w:t>
            </w:r>
          </w:p>
          <w:p w14:paraId="1B866C9B" w14:textId="4C710565" w:rsidR="007A285D" w:rsidRPr="00C842FA" w:rsidRDefault="007A285D" w:rsidP="00C842FA">
            <w:pPr>
              <w:pStyle w:val="Geenafstand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A630A8">
              <w:rPr>
                <w:i/>
                <w:lang w:val="en-US"/>
              </w:rPr>
              <w:t xml:space="preserve">n </w:t>
            </w:r>
            <w:proofErr w:type="spellStart"/>
            <w:r w:rsidRPr="00A630A8">
              <w:rPr>
                <w:i/>
                <w:lang w:val="en-US"/>
              </w:rPr>
              <w:t>favour</w:t>
            </w:r>
            <w:proofErr w:type="spellEnd"/>
            <w:r w:rsidRPr="00A630A8">
              <w:rPr>
                <w:i/>
                <w:lang w:val="en-US"/>
              </w:rPr>
              <w:t xml:space="preserve"> of </w:t>
            </w:r>
            <w:r>
              <w:rPr>
                <w:i/>
                <w:lang w:val="en-US"/>
              </w:rPr>
              <w:t xml:space="preserve">Aloe </w:t>
            </w:r>
            <w:proofErr w:type="spellStart"/>
            <w:r>
              <w:rPr>
                <w:i/>
                <w:lang w:val="en-US"/>
              </w:rPr>
              <w:t>vera</w:t>
            </w:r>
            <w:proofErr w:type="spellEnd"/>
          </w:p>
        </w:tc>
        <w:tc>
          <w:tcPr>
            <w:tcW w:w="1843" w:type="dxa"/>
          </w:tcPr>
          <w:p w14:paraId="0F012DC2" w14:textId="301FEFBC" w:rsidR="007A285D" w:rsidRDefault="007A285D" w:rsidP="00871DA9">
            <w:pPr>
              <w:rPr>
                <w:lang w:val="en-US"/>
              </w:rPr>
            </w:pPr>
            <w:r>
              <w:rPr>
                <w:lang w:val="en-US"/>
              </w:rPr>
              <w:t>1, 30 vs 30 (within subjects design)</w:t>
            </w:r>
            <w:r w:rsidR="00EE1E5F">
              <w:rPr>
                <w:lang w:val="en-US"/>
              </w:rPr>
              <w:t xml:space="preserve"> §</w:t>
            </w:r>
          </w:p>
        </w:tc>
        <w:tc>
          <w:tcPr>
            <w:tcW w:w="1134" w:type="dxa"/>
          </w:tcPr>
          <w:p w14:paraId="3B452ED6" w14:textId="2A3EAB11" w:rsidR="007A285D" w:rsidRDefault="007A285D" w:rsidP="00871DA9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Moghbel</w:t>
            </w:r>
            <w:proofErr w:type="spellEnd"/>
            <w:r>
              <w:rPr>
                <w:lang w:val="en-US"/>
              </w:rPr>
              <w:t>, 2007</w:t>
            </w:r>
          </w:p>
        </w:tc>
      </w:tr>
      <w:tr w:rsidR="00F832CB" w:rsidRPr="00C842FA" w14:paraId="6F308DE7" w14:textId="77777777" w:rsidTr="007A74A1">
        <w:tc>
          <w:tcPr>
            <w:tcW w:w="1693" w:type="dxa"/>
          </w:tcPr>
          <w:p w14:paraId="1680EA08" w14:textId="5EBFAA88" w:rsidR="00F832CB" w:rsidRDefault="00F832CB" w:rsidP="009D1BE4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Adverse reactions</w:t>
            </w:r>
          </w:p>
        </w:tc>
        <w:tc>
          <w:tcPr>
            <w:tcW w:w="1851" w:type="dxa"/>
            <w:vMerge/>
          </w:tcPr>
          <w:p w14:paraId="6A9EF0C6" w14:textId="77777777" w:rsidR="00F832CB" w:rsidRDefault="00F832CB" w:rsidP="009D1BE4">
            <w:pPr>
              <w:pStyle w:val="Geenafstand"/>
              <w:rPr>
                <w:lang w:val="en-US"/>
              </w:rPr>
            </w:pPr>
          </w:p>
        </w:tc>
        <w:tc>
          <w:tcPr>
            <w:tcW w:w="2977" w:type="dxa"/>
          </w:tcPr>
          <w:p w14:paraId="24EE11C0" w14:textId="77777777" w:rsidR="00F832CB" w:rsidRDefault="00F832CB" w:rsidP="009D1BE4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Not statistically significant:</w:t>
            </w:r>
          </w:p>
          <w:p w14:paraId="5C2BCB8A" w14:textId="543F8B36" w:rsidR="00F832CB" w:rsidRDefault="00F832CB" w:rsidP="009D1BE4">
            <w:pPr>
              <w:pStyle w:val="Geenafstand"/>
              <w:rPr>
                <w:lang w:val="en-US"/>
              </w:rPr>
            </w:pPr>
            <w:r w:rsidRPr="006D264B">
              <w:rPr>
                <w:lang w:val="en-US"/>
              </w:rPr>
              <w:t>0/9 vs 0/9</w:t>
            </w:r>
            <w:r>
              <w:rPr>
                <w:lang w:val="en-US"/>
              </w:rPr>
              <w:t xml:space="preserve"> §</w:t>
            </w:r>
          </w:p>
          <w:p w14:paraId="6E87BAC9" w14:textId="172C5057" w:rsidR="00F832CB" w:rsidRDefault="00F832CB" w:rsidP="009D1BE4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RR: not estimable</w:t>
            </w:r>
          </w:p>
        </w:tc>
        <w:tc>
          <w:tcPr>
            <w:tcW w:w="1843" w:type="dxa"/>
            <w:vMerge w:val="restart"/>
          </w:tcPr>
          <w:p w14:paraId="6815AF92" w14:textId="1A12DFF7" w:rsidR="00F832CB" w:rsidRDefault="00F832CB" w:rsidP="009D1BE4">
            <w:pPr>
              <w:rPr>
                <w:lang w:val="en-US"/>
              </w:rPr>
            </w:pPr>
            <w:r>
              <w:rPr>
                <w:szCs w:val="17"/>
                <w:lang w:val="en-GB"/>
              </w:rPr>
              <w:t>1, 9 vs 9</w:t>
            </w:r>
          </w:p>
        </w:tc>
        <w:tc>
          <w:tcPr>
            <w:tcW w:w="1134" w:type="dxa"/>
            <w:vMerge w:val="restart"/>
          </w:tcPr>
          <w:p w14:paraId="22FD6C4D" w14:textId="6126CFB5" w:rsidR="00F832CB" w:rsidRDefault="00F832CB" w:rsidP="009D1BE4">
            <w:pPr>
              <w:pStyle w:val="Geenafstand"/>
              <w:rPr>
                <w:lang w:val="en-US"/>
              </w:rPr>
            </w:pPr>
            <w:r>
              <w:rPr>
                <w:szCs w:val="17"/>
                <w:lang w:val="en-GB"/>
              </w:rPr>
              <w:t>Heck, 1981</w:t>
            </w:r>
          </w:p>
        </w:tc>
      </w:tr>
      <w:tr w:rsidR="00F832CB" w:rsidRPr="00A87C5F" w14:paraId="631C45E3" w14:textId="77777777" w:rsidTr="007A74A1">
        <w:tc>
          <w:tcPr>
            <w:tcW w:w="1693" w:type="dxa"/>
          </w:tcPr>
          <w:p w14:paraId="1D082CA6" w14:textId="0FA3E07B" w:rsidR="00F832CB" w:rsidRDefault="00F832CB" w:rsidP="009D1BE4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Established bacterial infection</w:t>
            </w:r>
          </w:p>
        </w:tc>
        <w:tc>
          <w:tcPr>
            <w:tcW w:w="1851" w:type="dxa"/>
            <w:vMerge/>
          </w:tcPr>
          <w:p w14:paraId="5DA598B2" w14:textId="77777777" w:rsidR="00F832CB" w:rsidRDefault="00F832CB" w:rsidP="009D1BE4">
            <w:pPr>
              <w:pStyle w:val="Geenafstand"/>
              <w:rPr>
                <w:lang w:val="en-US"/>
              </w:rPr>
            </w:pPr>
          </w:p>
        </w:tc>
        <w:tc>
          <w:tcPr>
            <w:tcW w:w="2977" w:type="dxa"/>
          </w:tcPr>
          <w:p w14:paraId="61C5893E" w14:textId="1B6F999D" w:rsidR="00F832CB" w:rsidRDefault="00F832CB" w:rsidP="009D1BE4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Not statistically significant:</w:t>
            </w:r>
          </w:p>
          <w:p w14:paraId="6D03CB90" w14:textId="50B5992D" w:rsidR="00F832CB" w:rsidRDefault="00F832CB" w:rsidP="009D1BE4">
            <w:pPr>
              <w:pStyle w:val="Geenafstand"/>
              <w:rPr>
                <w:lang w:val="en-US"/>
              </w:rPr>
            </w:pPr>
            <w:r w:rsidRPr="006D264B">
              <w:rPr>
                <w:lang w:val="en-US"/>
              </w:rPr>
              <w:t>0/9 vs 0/9</w:t>
            </w:r>
            <w:r>
              <w:rPr>
                <w:lang w:val="en-US"/>
              </w:rPr>
              <w:t xml:space="preserve"> §</w:t>
            </w:r>
          </w:p>
          <w:p w14:paraId="34DFCDF0" w14:textId="33A7CEB3" w:rsidR="00F832CB" w:rsidRPr="006D264B" w:rsidRDefault="00F832CB" w:rsidP="009D1BE4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RR: not estimable</w:t>
            </w:r>
          </w:p>
        </w:tc>
        <w:tc>
          <w:tcPr>
            <w:tcW w:w="1843" w:type="dxa"/>
            <w:vMerge/>
          </w:tcPr>
          <w:p w14:paraId="08EC51E6" w14:textId="79545BA9" w:rsidR="00F832CB" w:rsidRDefault="00F832CB" w:rsidP="009D1BE4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14:paraId="6D0E92A2" w14:textId="76D6F7C0" w:rsidR="00F832CB" w:rsidRDefault="00F832CB" w:rsidP="009D1BE4">
            <w:pPr>
              <w:pStyle w:val="Geenafstand"/>
              <w:rPr>
                <w:lang w:val="en-US"/>
              </w:rPr>
            </w:pPr>
          </w:p>
        </w:tc>
      </w:tr>
      <w:tr w:rsidR="009D1BE4" w:rsidRPr="008E08BA" w14:paraId="7F0CF50E" w14:textId="77777777" w:rsidTr="007A74A1">
        <w:tc>
          <w:tcPr>
            <w:tcW w:w="1693" w:type="dxa"/>
          </w:tcPr>
          <w:p w14:paraId="3207CB35" w14:textId="256814B0" w:rsidR="009D1BE4" w:rsidRDefault="009D1BE4" w:rsidP="009D1BE4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Time to healing</w:t>
            </w:r>
            <w:r w:rsidRPr="00A630A8">
              <w:rPr>
                <w:lang w:val="en-US"/>
              </w:rPr>
              <w:t xml:space="preserve"> (</w:t>
            </w:r>
            <w:r>
              <w:rPr>
                <w:lang w:val="en-US"/>
              </w:rPr>
              <w:t>days</w:t>
            </w:r>
            <w:r w:rsidRPr="00A630A8">
              <w:rPr>
                <w:lang w:val="en-US"/>
              </w:rPr>
              <w:t>)</w:t>
            </w:r>
          </w:p>
        </w:tc>
        <w:tc>
          <w:tcPr>
            <w:tcW w:w="1851" w:type="dxa"/>
            <w:vMerge w:val="restart"/>
          </w:tcPr>
          <w:p w14:paraId="700B80B9" w14:textId="4E6C5EEF" w:rsidR="009D1BE4" w:rsidRDefault="00444E04" w:rsidP="009D1BE4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Aloe </w:t>
            </w:r>
            <w:proofErr w:type="spellStart"/>
            <w:r>
              <w:rPr>
                <w:lang w:val="en-US"/>
              </w:rPr>
              <w:t>vera</w:t>
            </w:r>
            <w:proofErr w:type="spellEnd"/>
            <w:r>
              <w:rPr>
                <w:lang w:val="en-US"/>
              </w:rPr>
              <w:t xml:space="preserve"> mucilage vs silver sulfadiazine</w:t>
            </w:r>
          </w:p>
        </w:tc>
        <w:tc>
          <w:tcPr>
            <w:tcW w:w="2977" w:type="dxa"/>
          </w:tcPr>
          <w:p w14:paraId="4A7CFF37" w14:textId="7EF4CA00" w:rsidR="009D1BE4" w:rsidRPr="00C603EA" w:rsidRDefault="009D1BE4" w:rsidP="009D1BE4">
            <w:pPr>
              <w:pStyle w:val="Geenafstand"/>
              <w:rPr>
                <w:szCs w:val="17"/>
                <w:u w:val="single"/>
                <w:lang w:val="en-GB"/>
              </w:rPr>
            </w:pPr>
            <w:r>
              <w:rPr>
                <w:szCs w:val="17"/>
                <w:u w:val="single"/>
                <w:lang w:val="en-GB"/>
              </w:rPr>
              <w:t>Statistically significant:</w:t>
            </w:r>
          </w:p>
          <w:p w14:paraId="57770EBE" w14:textId="77777777" w:rsidR="009D1BE4" w:rsidRDefault="009D1BE4" w:rsidP="009D1BE4">
            <w:pPr>
              <w:pStyle w:val="Geenafstand"/>
              <w:rPr>
                <w:lang w:val="en-US"/>
              </w:rPr>
            </w:pPr>
            <w:r>
              <w:rPr>
                <w:szCs w:val="17"/>
                <w:lang w:val="en-GB"/>
              </w:rPr>
              <w:t>11</w:t>
            </w:r>
            <w:r w:rsidRPr="00A630A8">
              <w:rPr>
                <w:lang w:val="en-US"/>
              </w:rPr>
              <w:t>±</w:t>
            </w:r>
            <w:r>
              <w:rPr>
                <w:lang w:val="en-US"/>
              </w:rPr>
              <w:t>4.18 vs 24.24</w:t>
            </w:r>
            <w:r w:rsidRPr="00A630A8">
              <w:rPr>
                <w:lang w:val="en-US"/>
              </w:rPr>
              <w:t>±</w:t>
            </w:r>
            <w:r>
              <w:rPr>
                <w:lang w:val="en-US"/>
              </w:rPr>
              <w:t>11.16</w:t>
            </w:r>
          </w:p>
          <w:p w14:paraId="00527661" w14:textId="26D9A332" w:rsidR="009D1BE4" w:rsidRDefault="009D1BE4" w:rsidP="009D1BE4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MD: -13.24, 95%CI [-17.91;-8.57] *</w:t>
            </w:r>
            <w:r w:rsidR="005951B2">
              <w:rPr>
                <w:lang w:val="en-US"/>
              </w:rPr>
              <w:t xml:space="preserve"> </w:t>
            </w:r>
            <w:r w:rsidR="005951B2" w:rsidRPr="008A5D3C">
              <w:rPr>
                <w:rFonts w:cs="Segoe UI"/>
                <w:szCs w:val="17"/>
                <w:lang w:val="en-GB"/>
              </w:rPr>
              <w:t>¥</w:t>
            </w:r>
          </w:p>
          <w:p w14:paraId="64D82316" w14:textId="77777777" w:rsidR="009D1BE4" w:rsidRDefault="009D1BE4" w:rsidP="009D1BE4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(p&lt;0.0001)</w:t>
            </w:r>
          </w:p>
          <w:p w14:paraId="04563C8F" w14:textId="263EB25D" w:rsidR="009D1BE4" w:rsidRPr="0047069A" w:rsidRDefault="009D1BE4" w:rsidP="009D1BE4">
            <w:pPr>
              <w:pStyle w:val="Geenafstand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In </w:t>
            </w:r>
            <w:proofErr w:type="spellStart"/>
            <w:r>
              <w:rPr>
                <w:i/>
                <w:lang w:val="en-US"/>
              </w:rPr>
              <w:t>favour</w:t>
            </w:r>
            <w:proofErr w:type="spellEnd"/>
            <w:r>
              <w:rPr>
                <w:i/>
                <w:lang w:val="en-US"/>
              </w:rPr>
              <w:t xml:space="preserve"> of aloe </w:t>
            </w:r>
            <w:proofErr w:type="spellStart"/>
            <w:r>
              <w:rPr>
                <w:i/>
                <w:lang w:val="en-US"/>
              </w:rPr>
              <w:t>vera</w:t>
            </w:r>
            <w:proofErr w:type="spellEnd"/>
          </w:p>
        </w:tc>
        <w:tc>
          <w:tcPr>
            <w:tcW w:w="1843" w:type="dxa"/>
          </w:tcPr>
          <w:p w14:paraId="7B5DFD75" w14:textId="4839530B" w:rsidR="009D1BE4" w:rsidRDefault="009D1BE4" w:rsidP="009D1BE4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1, 25 vs 25 §</w:t>
            </w:r>
          </w:p>
        </w:tc>
        <w:tc>
          <w:tcPr>
            <w:tcW w:w="1134" w:type="dxa"/>
          </w:tcPr>
          <w:p w14:paraId="5FD16498" w14:textId="44EC6E73" w:rsidR="009D1BE4" w:rsidRDefault="009D1BE4" w:rsidP="009D1BE4">
            <w:pPr>
              <w:pStyle w:val="Geenafstand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Shahzad, 2013</w:t>
            </w:r>
          </w:p>
        </w:tc>
      </w:tr>
      <w:tr w:rsidR="00641B48" w:rsidRPr="008E08BA" w14:paraId="25204D71" w14:textId="77777777" w:rsidTr="007A74A1">
        <w:tc>
          <w:tcPr>
            <w:tcW w:w="1693" w:type="dxa"/>
          </w:tcPr>
          <w:p w14:paraId="56C3E0F5" w14:textId="55EADAB5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Efficacy (epithelialization when leaving the hospital cured/improved vs not improved)</w:t>
            </w:r>
          </w:p>
        </w:tc>
        <w:tc>
          <w:tcPr>
            <w:tcW w:w="1851" w:type="dxa"/>
            <w:vMerge/>
          </w:tcPr>
          <w:p w14:paraId="3399FB7C" w14:textId="77777777" w:rsidR="00641B48" w:rsidRDefault="00641B48" w:rsidP="00641B48">
            <w:pPr>
              <w:pStyle w:val="Geenafstand"/>
              <w:rPr>
                <w:lang w:val="en-US"/>
              </w:rPr>
            </w:pPr>
          </w:p>
        </w:tc>
        <w:tc>
          <w:tcPr>
            <w:tcW w:w="2977" w:type="dxa"/>
          </w:tcPr>
          <w:p w14:paraId="2DD541A0" w14:textId="77777777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Not statistically significant:</w:t>
            </w:r>
          </w:p>
          <w:p w14:paraId="694351DE" w14:textId="77777777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19/20 vs 15/18 </w:t>
            </w:r>
            <w:r w:rsidRPr="00A630A8">
              <w:rPr>
                <w:lang w:val="en-US"/>
              </w:rPr>
              <w:t>§</w:t>
            </w:r>
          </w:p>
          <w:p w14:paraId="56A89B12" w14:textId="77777777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RR: 1.14, 95%CI [0.91;1.43] * </w:t>
            </w:r>
            <w:r w:rsidRPr="00A630A8">
              <w:rPr>
                <w:lang w:val="en-US"/>
              </w:rPr>
              <w:t>¥</w:t>
            </w:r>
          </w:p>
          <w:p w14:paraId="35518DC7" w14:textId="1D51F12F" w:rsidR="00641B48" w:rsidRDefault="00641B48" w:rsidP="00641B48">
            <w:pPr>
              <w:pStyle w:val="Geenafstand"/>
              <w:rPr>
                <w:szCs w:val="17"/>
                <w:u w:val="single"/>
                <w:lang w:val="en-GB"/>
              </w:rPr>
            </w:pPr>
            <w:r>
              <w:rPr>
                <w:lang w:val="en-US"/>
              </w:rPr>
              <w:t>(p&gt;0.05)</w:t>
            </w:r>
          </w:p>
        </w:tc>
        <w:tc>
          <w:tcPr>
            <w:tcW w:w="1843" w:type="dxa"/>
          </w:tcPr>
          <w:p w14:paraId="14B8DAF2" w14:textId="6B9E6446" w:rsidR="00641B48" w:rsidRDefault="00641B48" w:rsidP="00641B48">
            <w:pPr>
              <w:rPr>
                <w:szCs w:val="17"/>
                <w:lang w:val="en-GB"/>
              </w:rPr>
            </w:pPr>
            <w:r>
              <w:rPr>
                <w:lang w:val="en-US"/>
              </w:rPr>
              <w:t xml:space="preserve">1, 20 vs 18 </w:t>
            </w:r>
          </w:p>
        </w:tc>
        <w:tc>
          <w:tcPr>
            <w:tcW w:w="1134" w:type="dxa"/>
            <w:vMerge w:val="restart"/>
          </w:tcPr>
          <w:p w14:paraId="12B42C9D" w14:textId="3679C738" w:rsidR="00641B48" w:rsidRDefault="00641B48" w:rsidP="00641B48">
            <w:pPr>
              <w:pStyle w:val="Geenafstand"/>
              <w:rPr>
                <w:szCs w:val="17"/>
                <w:lang w:val="en-GB"/>
              </w:rPr>
            </w:pPr>
            <w:proofErr w:type="spellStart"/>
            <w:r>
              <w:rPr>
                <w:lang w:val="en-US"/>
              </w:rPr>
              <w:t>Thamlikitkul</w:t>
            </w:r>
            <w:proofErr w:type="spellEnd"/>
            <w:r>
              <w:rPr>
                <w:lang w:val="en-US"/>
              </w:rPr>
              <w:t>, 1991</w:t>
            </w:r>
          </w:p>
        </w:tc>
      </w:tr>
      <w:tr w:rsidR="00641B48" w:rsidRPr="008E08BA" w14:paraId="3C27BE0B" w14:textId="77777777" w:rsidTr="007A74A1">
        <w:tc>
          <w:tcPr>
            <w:tcW w:w="1693" w:type="dxa"/>
          </w:tcPr>
          <w:p w14:paraId="2B8A6C01" w14:textId="036056B4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Side effects (irritation/itching)</w:t>
            </w:r>
          </w:p>
        </w:tc>
        <w:tc>
          <w:tcPr>
            <w:tcW w:w="1851" w:type="dxa"/>
            <w:vMerge/>
          </w:tcPr>
          <w:p w14:paraId="785E281E" w14:textId="77777777" w:rsidR="00641B48" w:rsidRDefault="00641B48" w:rsidP="00641B48">
            <w:pPr>
              <w:pStyle w:val="Geenafstand"/>
              <w:rPr>
                <w:lang w:val="en-US"/>
              </w:rPr>
            </w:pPr>
          </w:p>
        </w:tc>
        <w:tc>
          <w:tcPr>
            <w:tcW w:w="2977" w:type="dxa"/>
          </w:tcPr>
          <w:p w14:paraId="21EAD9A3" w14:textId="77777777" w:rsidR="00641B48" w:rsidRDefault="00641B48" w:rsidP="00641B48">
            <w:pPr>
              <w:pStyle w:val="Geenafstand"/>
              <w:rPr>
                <w:lang w:val="en-US"/>
              </w:rPr>
            </w:pPr>
            <w:r w:rsidRPr="00A630A8">
              <w:rPr>
                <w:lang w:val="en-US"/>
              </w:rPr>
              <w:t>Not statistically significant:</w:t>
            </w:r>
          </w:p>
          <w:p w14:paraId="49ABF611" w14:textId="77777777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7/15 vs 7/15 </w:t>
            </w:r>
            <w:r w:rsidRPr="00A630A8">
              <w:rPr>
                <w:lang w:val="en-US"/>
              </w:rPr>
              <w:t>§</w:t>
            </w:r>
          </w:p>
          <w:p w14:paraId="650BB853" w14:textId="77777777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RR: 1, 95%CI [0.47;2.15] * </w:t>
            </w:r>
            <w:r w:rsidRPr="00A630A8">
              <w:rPr>
                <w:lang w:val="en-US"/>
              </w:rPr>
              <w:t>¥</w:t>
            </w:r>
          </w:p>
          <w:p w14:paraId="4F360B39" w14:textId="0DAB334E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(p&gt;0.05)</w:t>
            </w:r>
          </w:p>
        </w:tc>
        <w:tc>
          <w:tcPr>
            <w:tcW w:w="1843" w:type="dxa"/>
          </w:tcPr>
          <w:p w14:paraId="67595B27" w14:textId="7BDBE111" w:rsidR="00641B48" w:rsidRDefault="00641B48" w:rsidP="00641B48">
            <w:pPr>
              <w:rPr>
                <w:lang w:val="en-US"/>
              </w:rPr>
            </w:pPr>
            <w:r>
              <w:rPr>
                <w:lang w:val="en-US"/>
              </w:rPr>
              <w:t xml:space="preserve">1, 15 vs 15 </w:t>
            </w:r>
          </w:p>
        </w:tc>
        <w:tc>
          <w:tcPr>
            <w:tcW w:w="1134" w:type="dxa"/>
            <w:vMerge/>
          </w:tcPr>
          <w:p w14:paraId="6A0AD203" w14:textId="3349B467" w:rsidR="00641B48" w:rsidRDefault="00641B48" w:rsidP="00641B48">
            <w:pPr>
              <w:pStyle w:val="Geenafstand"/>
              <w:rPr>
                <w:lang w:val="en-US"/>
              </w:rPr>
            </w:pPr>
          </w:p>
        </w:tc>
      </w:tr>
      <w:tr w:rsidR="00641B48" w:rsidRPr="008E08BA" w14:paraId="5A53041B" w14:textId="77777777" w:rsidTr="007A74A1">
        <w:tc>
          <w:tcPr>
            <w:tcW w:w="1693" w:type="dxa"/>
          </w:tcPr>
          <w:p w14:paraId="31A80B9C" w14:textId="0D55C11B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Infections</w:t>
            </w:r>
          </w:p>
        </w:tc>
        <w:tc>
          <w:tcPr>
            <w:tcW w:w="1851" w:type="dxa"/>
            <w:vMerge/>
          </w:tcPr>
          <w:p w14:paraId="16D23EAF" w14:textId="77777777" w:rsidR="00641B48" w:rsidRDefault="00641B48" w:rsidP="00641B48">
            <w:pPr>
              <w:pStyle w:val="Geenafstand"/>
              <w:rPr>
                <w:lang w:val="en-US"/>
              </w:rPr>
            </w:pPr>
          </w:p>
        </w:tc>
        <w:tc>
          <w:tcPr>
            <w:tcW w:w="2977" w:type="dxa"/>
          </w:tcPr>
          <w:p w14:paraId="5E0700BD" w14:textId="77777777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Not statistically significant:</w:t>
            </w:r>
          </w:p>
          <w:p w14:paraId="4DB434E4" w14:textId="114E9A61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3/25 vs 4/25</w:t>
            </w:r>
            <w:r>
              <w:rPr>
                <w:lang w:val="en-US"/>
              </w:rPr>
              <w:t xml:space="preserve"> </w:t>
            </w:r>
            <w:r>
              <w:rPr>
                <w:szCs w:val="17"/>
                <w:lang w:val="en-GB"/>
              </w:rPr>
              <w:t>§</w:t>
            </w:r>
          </w:p>
          <w:p w14:paraId="36E471D7" w14:textId="1153081E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RR: 0.75, 95%CI [0.19;3.01] </w:t>
            </w:r>
            <w:r w:rsidRPr="008A5D3C">
              <w:rPr>
                <w:rFonts w:cs="Segoe UI"/>
                <w:szCs w:val="17"/>
                <w:lang w:val="en-GB"/>
              </w:rPr>
              <w:t>¥</w:t>
            </w:r>
          </w:p>
          <w:p w14:paraId="1ABB7F57" w14:textId="68A9CA75" w:rsidR="00641B48" w:rsidRPr="007A285D" w:rsidRDefault="00641B48" w:rsidP="00641B48">
            <w:pPr>
              <w:pStyle w:val="Geenafstand"/>
              <w:rPr>
                <w:szCs w:val="17"/>
                <w:lang w:val="en-GB"/>
              </w:rPr>
            </w:pPr>
            <w:r w:rsidRPr="007A285D">
              <w:rPr>
                <w:szCs w:val="17"/>
                <w:lang w:val="en-GB"/>
              </w:rPr>
              <w:t>(p=0.69)</w:t>
            </w:r>
            <w:r>
              <w:rPr>
                <w:szCs w:val="17"/>
                <w:lang w:val="en-GB"/>
              </w:rPr>
              <w:t>*</w:t>
            </w:r>
          </w:p>
        </w:tc>
        <w:tc>
          <w:tcPr>
            <w:tcW w:w="1843" w:type="dxa"/>
            <w:vMerge w:val="restart"/>
          </w:tcPr>
          <w:p w14:paraId="2610F630" w14:textId="6317CA04" w:rsidR="00641B48" w:rsidRDefault="00641B48" w:rsidP="00641B48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1, 25 vs 25 §</w:t>
            </w:r>
          </w:p>
        </w:tc>
        <w:tc>
          <w:tcPr>
            <w:tcW w:w="1134" w:type="dxa"/>
            <w:vMerge w:val="restart"/>
          </w:tcPr>
          <w:p w14:paraId="73C15126" w14:textId="25F3BB41" w:rsidR="00641B48" w:rsidRDefault="00641B48" w:rsidP="00641B48">
            <w:pPr>
              <w:pStyle w:val="Geenafstand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Shahzad, 2013</w:t>
            </w:r>
          </w:p>
        </w:tc>
      </w:tr>
      <w:tr w:rsidR="00641B48" w:rsidRPr="00A87C5F" w14:paraId="6C33F348" w14:textId="77777777" w:rsidTr="007A74A1">
        <w:tc>
          <w:tcPr>
            <w:tcW w:w="1693" w:type="dxa"/>
          </w:tcPr>
          <w:p w14:paraId="4BEC427D" w14:textId="17F64817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Time taken for pain relief (days)</w:t>
            </w:r>
          </w:p>
        </w:tc>
        <w:tc>
          <w:tcPr>
            <w:tcW w:w="1851" w:type="dxa"/>
            <w:vMerge/>
          </w:tcPr>
          <w:p w14:paraId="41BF9F36" w14:textId="77777777" w:rsidR="00641B48" w:rsidRDefault="00641B48" w:rsidP="00641B48">
            <w:pPr>
              <w:pStyle w:val="Geenafstand"/>
              <w:rPr>
                <w:lang w:val="en-US"/>
              </w:rPr>
            </w:pPr>
          </w:p>
        </w:tc>
        <w:tc>
          <w:tcPr>
            <w:tcW w:w="2977" w:type="dxa"/>
          </w:tcPr>
          <w:p w14:paraId="00FC0691" w14:textId="77777777" w:rsidR="00641B48" w:rsidRPr="00C603EA" w:rsidRDefault="00641B48" w:rsidP="00641B48">
            <w:pPr>
              <w:pStyle w:val="Geenafstand"/>
              <w:rPr>
                <w:szCs w:val="17"/>
                <w:u w:val="single"/>
                <w:lang w:val="en-GB"/>
              </w:rPr>
            </w:pPr>
            <w:r>
              <w:rPr>
                <w:szCs w:val="17"/>
                <w:u w:val="single"/>
                <w:lang w:val="en-GB"/>
              </w:rPr>
              <w:t>Statistically significant:</w:t>
            </w:r>
          </w:p>
          <w:p w14:paraId="5E385D44" w14:textId="59DF012E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 vs 26</w:t>
            </w:r>
          </w:p>
          <w:p w14:paraId="5B3D193A" w14:textId="32DF3D06" w:rsidR="00641B48" w:rsidRDefault="00641B48" w:rsidP="00641B48">
            <w:pPr>
              <w:pStyle w:val="Geenafstand"/>
              <w:rPr>
                <w:lang w:val="en-US"/>
              </w:rPr>
            </w:pPr>
            <w:r w:rsidRPr="005951B2">
              <w:rPr>
                <w:lang w:val="en-US"/>
              </w:rPr>
              <w:t xml:space="preserve">MD: -5 </w:t>
            </w:r>
            <w:r w:rsidRPr="005951B2">
              <w:rPr>
                <w:rFonts w:cs="Segoe UI"/>
                <w:szCs w:val="17"/>
                <w:lang w:val="en-GB"/>
              </w:rPr>
              <w:t>£</w:t>
            </w:r>
          </w:p>
          <w:p w14:paraId="0A542A14" w14:textId="1282FC30" w:rsidR="00641B4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(p=0.01)</w:t>
            </w:r>
          </w:p>
          <w:p w14:paraId="6F4BA05F" w14:textId="263C91A6" w:rsidR="00641B48" w:rsidRDefault="00641B48" w:rsidP="00641B48">
            <w:pPr>
              <w:pStyle w:val="Geenafstand"/>
              <w:rPr>
                <w:szCs w:val="17"/>
                <w:u w:val="single"/>
                <w:lang w:val="en-GB"/>
              </w:rPr>
            </w:pPr>
            <w:r>
              <w:rPr>
                <w:i/>
                <w:lang w:val="en-US"/>
              </w:rPr>
              <w:t xml:space="preserve">In </w:t>
            </w:r>
            <w:proofErr w:type="spellStart"/>
            <w:r>
              <w:rPr>
                <w:i/>
                <w:lang w:val="en-US"/>
              </w:rPr>
              <w:t>favour</w:t>
            </w:r>
            <w:proofErr w:type="spellEnd"/>
            <w:r>
              <w:rPr>
                <w:i/>
                <w:lang w:val="en-US"/>
              </w:rPr>
              <w:t xml:space="preserve"> of aloe </w:t>
            </w:r>
            <w:proofErr w:type="spellStart"/>
            <w:r>
              <w:rPr>
                <w:i/>
                <w:lang w:val="en-US"/>
              </w:rPr>
              <w:t>vera</w:t>
            </w:r>
            <w:proofErr w:type="spellEnd"/>
          </w:p>
        </w:tc>
        <w:tc>
          <w:tcPr>
            <w:tcW w:w="1843" w:type="dxa"/>
            <w:vMerge/>
          </w:tcPr>
          <w:p w14:paraId="435460D6" w14:textId="549C3F85" w:rsidR="00641B48" w:rsidRDefault="00641B48" w:rsidP="00641B48">
            <w:pPr>
              <w:rPr>
                <w:szCs w:val="17"/>
                <w:lang w:val="en-GB"/>
              </w:rPr>
            </w:pPr>
          </w:p>
        </w:tc>
        <w:tc>
          <w:tcPr>
            <w:tcW w:w="1134" w:type="dxa"/>
            <w:vMerge/>
          </w:tcPr>
          <w:p w14:paraId="1713C331" w14:textId="7A7AD076" w:rsidR="00641B48" w:rsidRDefault="00641B48" w:rsidP="00641B48">
            <w:pPr>
              <w:pStyle w:val="Geenafstand"/>
              <w:rPr>
                <w:szCs w:val="17"/>
                <w:lang w:val="en-GB"/>
              </w:rPr>
            </w:pPr>
          </w:p>
        </w:tc>
      </w:tr>
      <w:tr w:rsidR="00641B48" w:rsidRPr="008E08BA" w14:paraId="15F8AED3" w14:textId="77777777" w:rsidTr="007A74A1">
        <w:tc>
          <w:tcPr>
            <w:tcW w:w="1693" w:type="dxa"/>
          </w:tcPr>
          <w:p w14:paraId="264052ED" w14:textId="39D8884D" w:rsidR="00641B48" w:rsidRPr="008E08BA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Patient satisfaction (satisfied vs not satisfied)</w:t>
            </w:r>
          </w:p>
        </w:tc>
        <w:tc>
          <w:tcPr>
            <w:tcW w:w="1851" w:type="dxa"/>
            <w:vMerge/>
          </w:tcPr>
          <w:p w14:paraId="0CBA0D31" w14:textId="77777777" w:rsidR="00641B48" w:rsidRPr="006D5B26" w:rsidRDefault="00641B48" w:rsidP="00641B48">
            <w:pPr>
              <w:pStyle w:val="Geenafstand"/>
              <w:rPr>
                <w:szCs w:val="17"/>
                <w:lang w:val="en-GB"/>
              </w:rPr>
            </w:pPr>
          </w:p>
        </w:tc>
        <w:tc>
          <w:tcPr>
            <w:tcW w:w="2977" w:type="dxa"/>
          </w:tcPr>
          <w:p w14:paraId="64739ED0" w14:textId="77777777" w:rsidR="00641B48" w:rsidRDefault="00641B48" w:rsidP="00641B48">
            <w:pPr>
              <w:pStyle w:val="Geenafstand"/>
              <w:rPr>
                <w:lang w:val="en-US"/>
              </w:rPr>
            </w:pPr>
            <w:r w:rsidRPr="00A630A8">
              <w:rPr>
                <w:lang w:val="en-US"/>
              </w:rPr>
              <w:t>Not statistically significant:</w:t>
            </w:r>
          </w:p>
          <w:p w14:paraId="42A08447" w14:textId="77777777" w:rsidR="00641B48" w:rsidRPr="00A630A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8/9 vs 5/8 </w:t>
            </w:r>
            <w:r w:rsidRPr="00A630A8">
              <w:rPr>
                <w:lang w:val="en-US"/>
              </w:rPr>
              <w:t>§</w:t>
            </w:r>
          </w:p>
          <w:p w14:paraId="3D3E3F72" w14:textId="7E4A7F46" w:rsidR="00641B48" w:rsidRPr="00A630A8" w:rsidRDefault="00641B48" w:rsidP="00641B4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RR: 1.42, 95%CI [0.79;2.55] * </w:t>
            </w:r>
            <w:r w:rsidRPr="00A630A8">
              <w:rPr>
                <w:lang w:val="en-US"/>
              </w:rPr>
              <w:t>¥</w:t>
            </w:r>
          </w:p>
          <w:p w14:paraId="221422FB" w14:textId="1814CFEF" w:rsidR="00641B48" w:rsidRPr="006D5B26" w:rsidRDefault="00641B48" w:rsidP="00641B48">
            <w:pPr>
              <w:pStyle w:val="Geenafstand"/>
              <w:rPr>
                <w:szCs w:val="17"/>
                <w:u w:val="single"/>
                <w:lang w:val="en-GB"/>
              </w:rPr>
            </w:pPr>
            <w:r>
              <w:rPr>
                <w:lang w:val="en-US"/>
              </w:rPr>
              <w:t>(p&gt;0.05)</w:t>
            </w:r>
          </w:p>
        </w:tc>
        <w:tc>
          <w:tcPr>
            <w:tcW w:w="1843" w:type="dxa"/>
          </w:tcPr>
          <w:p w14:paraId="798EC076" w14:textId="44906356" w:rsidR="00641B48" w:rsidRPr="006D5B26" w:rsidRDefault="00641B48" w:rsidP="00641B48">
            <w:pPr>
              <w:pStyle w:val="Geenafstand"/>
              <w:rPr>
                <w:szCs w:val="17"/>
                <w:lang w:val="en-GB"/>
              </w:rPr>
            </w:pPr>
            <w:r>
              <w:rPr>
                <w:lang w:val="en-US"/>
              </w:rPr>
              <w:t xml:space="preserve">1, 9 vs 8 </w:t>
            </w:r>
          </w:p>
        </w:tc>
        <w:tc>
          <w:tcPr>
            <w:tcW w:w="1134" w:type="dxa"/>
          </w:tcPr>
          <w:p w14:paraId="747A616E" w14:textId="74465CF2" w:rsidR="00641B48" w:rsidRPr="006D5B26" w:rsidRDefault="00641B48" w:rsidP="00641B48">
            <w:pPr>
              <w:pStyle w:val="Geenafstand"/>
              <w:rPr>
                <w:szCs w:val="17"/>
                <w:lang w:val="en-GB"/>
              </w:rPr>
            </w:pPr>
            <w:proofErr w:type="spellStart"/>
            <w:r>
              <w:rPr>
                <w:lang w:val="en-US"/>
              </w:rPr>
              <w:t>Thamlikitkul</w:t>
            </w:r>
            <w:proofErr w:type="spellEnd"/>
            <w:r>
              <w:rPr>
                <w:lang w:val="en-US"/>
              </w:rPr>
              <w:t>, 1991</w:t>
            </w:r>
          </w:p>
        </w:tc>
      </w:tr>
      <w:tr w:rsidR="00641B48" w:rsidRPr="008E08BA" w14:paraId="10B6C25E" w14:textId="77777777" w:rsidTr="007A74A1">
        <w:tc>
          <w:tcPr>
            <w:tcW w:w="1693" w:type="dxa"/>
          </w:tcPr>
          <w:p w14:paraId="0057A3DB" w14:textId="51B195E6" w:rsidR="00641B48" w:rsidRPr="006D5B26" w:rsidRDefault="00641B48" w:rsidP="00641B48">
            <w:pPr>
              <w:pStyle w:val="Geenafstand"/>
              <w:rPr>
                <w:szCs w:val="17"/>
                <w:lang w:val="en-GB"/>
              </w:rPr>
            </w:pPr>
            <w:r>
              <w:rPr>
                <w:lang w:val="en-US"/>
              </w:rPr>
              <w:t>Time to healing (days)</w:t>
            </w:r>
          </w:p>
        </w:tc>
        <w:tc>
          <w:tcPr>
            <w:tcW w:w="1851" w:type="dxa"/>
          </w:tcPr>
          <w:p w14:paraId="3D35BBCF" w14:textId="6D8730F1" w:rsidR="00641B48" w:rsidRPr="008E08BA" w:rsidRDefault="00641B48" w:rsidP="00641B48">
            <w:pPr>
              <w:pStyle w:val="Geenafstand"/>
              <w:rPr>
                <w:szCs w:val="17"/>
                <w:lang w:val="nl-BE"/>
              </w:rPr>
            </w:pPr>
            <w:proofErr w:type="spellStart"/>
            <w:r w:rsidRPr="008E08BA">
              <w:rPr>
                <w:szCs w:val="17"/>
                <w:lang w:val="nl-BE"/>
              </w:rPr>
              <w:t>Aloe</w:t>
            </w:r>
            <w:proofErr w:type="spellEnd"/>
            <w:r w:rsidRPr="008E08BA">
              <w:rPr>
                <w:szCs w:val="17"/>
                <w:lang w:val="nl-BE"/>
              </w:rPr>
              <w:t xml:space="preserve"> </w:t>
            </w:r>
            <w:proofErr w:type="spellStart"/>
            <w:r>
              <w:rPr>
                <w:szCs w:val="17"/>
                <w:lang w:val="nl-BE"/>
              </w:rPr>
              <w:t>v</w:t>
            </w:r>
            <w:r w:rsidRPr="008E08BA">
              <w:rPr>
                <w:szCs w:val="17"/>
                <w:lang w:val="nl-BE"/>
              </w:rPr>
              <w:t>era</w:t>
            </w:r>
            <w:proofErr w:type="spellEnd"/>
            <w:r w:rsidRPr="008E08BA">
              <w:rPr>
                <w:szCs w:val="17"/>
                <w:lang w:val="nl-BE"/>
              </w:rPr>
              <w:t xml:space="preserve"> cream </w:t>
            </w:r>
            <w:proofErr w:type="spellStart"/>
            <w:r w:rsidRPr="008E08BA">
              <w:rPr>
                <w:szCs w:val="17"/>
                <w:lang w:val="nl-BE"/>
              </w:rPr>
              <w:t>vs</w:t>
            </w:r>
            <w:proofErr w:type="spellEnd"/>
            <w:r w:rsidRPr="008E08BA">
              <w:rPr>
                <w:szCs w:val="17"/>
                <w:lang w:val="nl-BE"/>
              </w:rPr>
              <w:t xml:space="preserve"> Vaseline </w:t>
            </w:r>
            <w:proofErr w:type="spellStart"/>
            <w:r w:rsidRPr="008E08BA">
              <w:rPr>
                <w:szCs w:val="17"/>
                <w:lang w:val="nl-BE"/>
              </w:rPr>
              <w:t>gauze</w:t>
            </w:r>
            <w:proofErr w:type="spellEnd"/>
          </w:p>
        </w:tc>
        <w:tc>
          <w:tcPr>
            <w:tcW w:w="2977" w:type="dxa"/>
          </w:tcPr>
          <w:p w14:paraId="7179BD4B" w14:textId="77777777" w:rsidR="00641B48" w:rsidRPr="00701002" w:rsidRDefault="00641B48" w:rsidP="00641B48">
            <w:pPr>
              <w:pStyle w:val="Geenafstand"/>
              <w:rPr>
                <w:lang w:val="en-US"/>
              </w:rPr>
            </w:pPr>
            <w:r w:rsidRPr="00701002">
              <w:rPr>
                <w:u w:val="single"/>
                <w:lang w:val="en-US"/>
              </w:rPr>
              <w:t>Statistically significant</w:t>
            </w:r>
            <w:r w:rsidRPr="00701002">
              <w:rPr>
                <w:lang w:val="en-US"/>
              </w:rPr>
              <w:t>:</w:t>
            </w:r>
          </w:p>
          <w:p w14:paraId="665FCC4C" w14:textId="77777777" w:rsidR="00641B48" w:rsidRPr="00701002" w:rsidRDefault="00641B48" w:rsidP="00641B48">
            <w:pPr>
              <w:pStyle w:val="Geenafstand"/>
              <w:rPr>
                <w:lang w:val="en-US"/>
              </w:rPr>
            </w:pPr>
            <w:r w:rsidRPr="00701002">
              <w:rPr>
                <w:lang w:val="en-US"/>
              </w:rPr>
              <w:t>11.89±4.39 vs 18.18±8.87</w:t>
            </w:r>
          </w:p>
          <w:p w14:paraId="0ACCA64A" w14:textId="77777777" w:rsidR="00641B48" w:rsidRDefault="00641B48" w:rsidP="00641B48">
            <w:pPr>
              <w:pStyle w:val="Geenafstand"/>
              <w:rPr>
                <w:lang w:val="en-US"/>
              </w:rPr>
            </w:pPr>
            <w:r w:rsidRPr="00701002">
              <w:rPr>
                <w:lang w:val="en-US"/>
              </w:rPr>
              <w:t xml:space="preserve">MD: -6.29 </w:t>
            </w:r>
            <w:r w:rsidRPr="00A630A8">
              <w:rPr>
                <w:lang w:val="en-US"/>
              </w:rPr>
              <w:t>£</w:t>
            </w:r>
          </w:p>
          <w:p w14:paraId="5D17C811" w14:textId="6814186E" w:rsidR="00641B48" w:rsidRDefault="00641B48" w:rsidP="00641B48">
            <w:pPr>
              <w:pStyle w:val="Geenafstand"/>
              <w:rPr>
                <w:lang w:val="en-US"/>
              </w:rPr>
            </w:pPr>
            <w:r w:rsidRPr="00701002">
              <w:rPr>
                <w:lang w:val="en-US"/>
              </w:rPr>
              <w:t>(p&lt;0.002)</w:t>
            </w:r>
          </w:p>
          <w:p w14:paraId="75D51AA5" w14:textId="4BBA30BC" w:rsidR="00641B48" w:rsidRPr="008E08BA" w:rsidRDefault="00641B48" w:rsidP="00641B48">
            <w:pPr>
              <w:pStyle w:val="Geenafstand"/>
              <w:rPr>
                <w:szCs w:val="17"/>
                <w:u w:val="single"/>
                <w:lang w:val="en-GB"/>
              </w:rPr>
            </w:pPr>
            <w:r>
              <w:rPr>
                <w:i/>
                <w:lang w:val="en-US"/>
              </w:rPr>
              <w:t xml:space="preserve">In </w:t>
            </w:r>
            <w:proofErr w:type="spellStart"/>
            <w:r>
              <w:rPr>
                <w:i/>
                <w:lang w:val="en-US"/>
              </w:rPr>
              <w:t>favour</w:t>
            </w:r>
            <w:proofErr w:type="spellEnd"/>
            <w:r>
              <w:rPr>
                <w:i/>
                <w:lang w:val="en-US"/>
              </w:rPr>
              <w:t xml:space="preserve"> of Aloe </w:t>
            </w:r>
            <w:proofErr w:type="spellStart"/>
            <w:r>
              <w:rPr>
                <w:i/>
                <w:lang w:val="en-US"/>
              </w:rPr>
              <w:t>vera</w:t>
            </w:r>
            <w:proofErr w:type="spellEnd"/>
          </w:p>
        </w:tc>
        <w:tc>
          <w:tcPr>
            <w:tcW w:w="1843" w:type="dxa"/>
          </w:tcPr>
          <w:p w14:paraId="0B6C0FC0" w14:textId="723FBF2B" w:rsidR="00641B48" w:rsidRPr="008E08BA" w:rsidRDefault="00641B48" w:rsidP="00641B48">
            <w:pPr>
              <w:pStyle w:val="Geenafstand"/>
              <w:rPr>
                <w:szCs w:val="17"/>
                <w:lang w:val="en-GB"/>
              </w:rPr>
            </w:pPr>
            <w:r>
              <w:rPr>
                <w:lang w:val="nl-BE"/>
              </w:rPr>
              <w:t xml:space="preserve">1, 27 </w:t>
            </w:r>
            <w:proofErr w:type="spellStart"/>
            <w:r>
              <w:rPr>
                <w:lang w:val="nl-BE"/>
              </w:rPr>
              <w:t>vs</w:t>
            </w:r>
            <w:proofErr w:type="spellEnd"/>
            <w:r>
              <w:rPr>
                <w:lang w:val="nl-BE"/>
              </w:rPr>
              <w:t xml:space="preserve"> 27 (</w:t>
            </w:r>
            <w:proofErr w:type="spellStart"/>
            <w:r>
              <w:rPr>
                <w:lang w:val="nl-BE"/>
              </w:rPr>
              <w:t>within</w:t>
            </w:r>
            <w:proofErr w:type="spellEnd"/>
            <w:r>
              <w:rPr>
                <w:lang w:val="nl-BE"/>
              </w:rPr>
              <w:t xml:space="preserve"> subjects design) </w:t>
            </w:r>
            <w:r w:rsidRPr="00A630A8">
              <w:rPr>
                <w:lang w:val="en-US"/>
              </w:rPr>
              <w:t>§</w:t>
            </w:r>
          </w:p>
        </w:tc>
        <w:tc>
          <w:tcPr>
            <w:tcW w:w="1134" w:type="dxa"/>
          </w:tcPr>
          <w:p w14:paraId="4BA4EA21" w14:textId="3F18EC90" w:rsidR="00641B48" w:rsidRPr="008E08BA" w:rsidRDefault="00641B48" w:rsidP="00641B48">
            <w:pPr>
              <w:pStyle w:val="Geenafstand"/>
              <w:rPr>
                <w:szCs w:val="17"/>
                <w:lang w:val="en-GB"/>
              </w:rPr>
            </w:pPr>
            <w:proofErr w:type="spellStart"/>
            <w:r>
              <w:rPr>
                <w:lang w:val="en-US"/>
              </w:rPr>
              <w:t>Visuthikosol</w:t>
            </w:r>
            <w:proofErr w:type="spellEnd"/>
            <w:r>
              <w:rPr>
                <w:lang w:val="en-US"/>
              </w:rPr>
              <w:t>, 1995</w:t>
            </w:r>
          </w:p>
        </w:tc>
      </w:tr>
    </w:tbl>
    <w:p w14:paraId="61A6FCAB" w14:textId="30DE8B85" w:rsidR="00326DE8" w:rsidRPr="005951B2" w:rsidRDefault="00326DE8" w:rsidP="00326DE8">
      <w:pPr>
        <w:spacing w:after="0" w:line="240" w:lineRule="auto"/>
        <w:rPr>
          <w:rFonts w:cs="Segoe UI"/>
          <w:szCs w:val="17"/>
          <w:lang w:val="en-US"/>
        </w:rPr>
      </w:pPr>
      <w:r w:rsidRPr="005951B2">
        <w:rPr>
          <w:rFonts w:cs="Segoe UI"/>
          <w:szCs w:val="17"/>
          <w:lang w:val="en-US"/>
        </w:rPr>
        <w:t>Mean ± SD (unless otherwise indicated), MD: mean difference, RR: risk ratio, SD: standard deviation</w:t>
      </w:r>
    </w:p>
    <w:p w14:paraId="2B73C48D" w14:textId="01AB2430" w:rsidR="00326DE8" w:rsidRPr="005951B2" w:rsidRDefault="00326DE8" w:rsidP="00326DE8">
      <w:pPr>
        <w:spacing w:after="0" w:line="240" w:lineRule="auto"/>
        <w:rPr>
          <w:rFonts w:cs="Segoe UI"/>
          <w:szCs w:val="17"/>
          <w:lang w:val="en-GB"/>
        </w:rPr>
      </w:pPr>
      <w:r w:rsidRPr="005951B2">
        <w:rPr>
          <w:rFonts w:cs="Segoe UI"/>
          <w:szCs w:val="17"/>
          <w:lang w:val="en-GB"/>
        </w:rPr>
        <w:t>* Calculations (</w:t>
      </w:r>
      <w:r w:rsidR="00871DA9" w:rsidRPr="005951B2">
        <w:rPr>
          <w:rFonts w:cs="Segoe UI"/>
          <w:szCs w:val="17"/>
          <w:lang w:val="en-GB"/>
        </w:rPr>
        <w:t>SD, MD, 95%CI and</w:t>
      </w:r>
      <w:r w:rsidR="005951B2" w:rsidRPr="005951B2">
        <w:rPr>
          <w:rFonts w:cs="Segoe UI"/>
          <w:szCs w:val="17"/>
          <w:lang w:val="en-GB"/>
        </w:rPr>
        <w:t>/or</w:t>
      </w:r>
      <w:r w:rsidR="00871DA9" w:rsidRPr="005951B2">
        <w:rPr>
          <w:rFonts w:cs="Segoe UI"/>
          <w:szCs w:val="17"/>
          <w:lang w:val="en-GB"/>
        </w:rPr>
        <w:t xml:space="preserve"> p-value</w:t>
      </w:r>
      <w:r w:rsidRPr="005951B2">
        <w:rPr>
          <w:rFonts w:cs="Segoe UI"/>
          <w:szCs w:val="17"/>
          <w:lang w:val="en-GB"/>
        </w:rPr>
        <w:t xml:space="preserve">) done by the reviewer using Review Manager software </w:t>
      </w:r>
    </w:p>
    <w:p w14:paraId="50CFA6AD" w14:textId="53D3650A" w:rsidR="00326DE8" w:rsidRPr="005951B2" w:rsidRDefault="00326DE8" w:rsidP="00326DE8">
      <w:pPr>
        <w:spacing w:after="0" w:line="240" w:lineRule="auto"/>
        <w:rPr>
          <w:rFonts w:cs="Segoe UI"/>
          <w:szCs w:val="17"/>
          <w:lang w:val="en-GB"/>
        </w:rPr>
      </w:pPr>
      <w:r w:rsidRPr="005951B2">
        <w:rPr>
          <w:rFonts w:cs="Segoe UI"/>
          <w:szCs w:val="17"/>
          <w:lang w:val="en-GB"/>
        </w:rPr>
        <w:t>£ No raw data</w:t>
      </w:r>
      <w:r w:rsidR="00EE1E5F">
        <w:rPr>
          <w:rFonts w:cs="Segoe UI"/>
          <w:szCs w:val="17"/>
          <w:lang w:val="en-GB"/>
        </w:rPr>
        <w:t xml:space="preserve"> or </w:t>
      </w:r>
      <w:r w:rsidRPr="005951B2">
        <w:rPr>
          <w:rFonts w:cs="Segoe UI"/>
          <w:szCs w:val="17"/>
          <w:lang w:val="en-GB"/>
        </w:rPr>
        <w:t>SDs available, effect size and CI cannot be calculated</w:t>
      </w:r>
    </w:p>
    <w:p w14:paraId="493A2446" w14:textId="2117930B" w:rsidR="00326DE8" w:rsidRPr="005951B2" w:rsidRDefault="00326DE8" w:rsidP="00326DE8">
      <w:pPr>
        <w:spacing w:after="0" w:line="240" w:lineRule="auto"/>
        <w:rPr>
          <w:rFonts w:cs="Segoe UI"/>
          <w:szCs w:val="17"/>
          <w:lang w:val="en-GB"/>
        </w:rPr>
      </w:pPr>
      <w:r w:rsidRPr="005951B2">
        <w:rPr>
          <w:rFonts w:cs="Segoe UI"/>
          <w:szCs w:val="17"/>
          <w:lang w:val="en-GB"/>
        </w:rPr>
        <w:t>¥ Imprecision (large variability of results)</w:t>
      </w:r>
    </w:p>
    <w:p w14:paraId="2E3AC452" w14:textId="7DCAB1CA" w:rsidR="00326DE8" w:rsidRPr="008A5D3C" w:rsidRDefault="00326DE8" w:rsidP="00326DE8">
      <w:pPr>
        <w:autoSpaceDE w:val="0"/>
        <w:autoSpaceDN w:val="0"/>
        <w:adjustRightInd w:val="0"/>
        <w:spacing w:after="0" w:line="240" w:lineRule="auto"/>
        <w:rPr>
          <w:rFonts w:cs="Segoe UI"/>
          <w:szCs w:val="17"/>
          <w:lang w:val="en-GB"/>
        </w:rPr>
      </w:pPr>
      <w:r w:rsidRPr="005951B2">
        <w:rPr>
          <w:rFonts w:cs="Segoe UI"/>
          <w:szCs w:val="17"/>
          <w:lang w:val="en-GB"/>
        </w:rPr>
        <w:t>§ Imprecision (limited sample size or low number of events)</w:t>
      </w:r>
      <w:r w:rsidRPr="008A5D3C">
        <w:rPr>
          <w:rFonts w:cs="Segoe UI"/>
          <w:szCs w:val="17"/>
          <w:lang w:val="en-GB"/>
        </w:rPr>
        <w:t xml:space="preserve"> </w:t>
      </w:r>
    </w:p>
    <w:p w14:paraId="6208B87B" w14:textId="77777777" w:rsidR="00326DE8" w:rsidRPr="006D5B26" w:rsidRDefault="00326DE8" w:rsidP="00326DE8">
      <w:pPr>
        <w:spacing w:after="0" w:line="240" w:lineRule="auto"/>
        <w:rPr>
          <w:szCs w:val="17"/>
          <w:lang w:val="en-GB"/>
        </w:rPr>
      </w:pPr>
    </w:p>
    <w:p w14:paraId="46EAF102" w14:textId="5FF9C4F0" w:rsidR="00AA0C51" w:rsidRPr="006F2FD0" w:rsidRDefault="00224F85" w:rsidP="006F2FD0">
      <w:pPr>
        <w:pStyle w:val="H3"/>
        <w:keepNext w:val="0"/>
        <w:spacing w:before="0" w:after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Study limitations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1842"/>
        <w:gridCol w:w="1276"/>
        <w:gridCol w:w="1418"/>
      </w:tblGrid>
      <w:tr w:rsidR="00190A9C" w:rsidRPr="006D5B26" w14:paraId="17152BA8" w14:textId="77777777" w:rsidTr="00641B48">
        <w:tc>
          <w:tcPr>
            <w:tcW w:w="1129" w:type="dxa"/>
            <w:shd w:val="clear" w:color="auto" w:fill="BFBFBF"/>
          </w:tcPr>
          <w:p w14:paraId="3E2CA913" w14:textId="77777777" w:rsidR="00190A9C" w:rsidRPr="006D5B26" w:rsidRDefault="00190A9C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lastRenderedPageBreak/>
              <w:t xml:space="preserve">Author, Year </w:t>
            </w:r>
          </w:p>
        </w:tc>
        <w:tc>
          <w:tcPr>
            <w:tcW w:w="1560" w:type="dxa"/>
            <w:shd w:val="clear" w:color="auto" w:fill="BFBFBF"/>
          </w:tcPr>
          <w:p w14:paraId="525F2574" w14:textId="77777777" w:rsidR="00190A9C" w:rsidRPr="006D5B26" w:rsidRDefault="00190A9C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Lack of allocation concealment</w:t>
            </w:r>
          </w:p>
        </w:tc>
        <w:tc>
          <w:tcPr>
            <w:tcW w:w="2268" w:type="dxa"/>
            <w:shd w:val="clear" w:color="auto" w:fill="BFBFBF"/>
          </w:tcPr>
          <w:p w14:paraId="272CAE08" w14:textId="77777777" w:rsidR="00190A9C" w:rsidRPr="006D5B26" w:rsidRDefault="00190A9C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Lack of blinding</w:t>
            </w:r>
          </w:p>
        </w:tc>
        <w:tc>
          <w:tcPr>
            <w:tcW w:w="1842" w:type="dxa"/>
            <w:shd w:val="clear" w:color="auto" w:fill="BFBFBF"/>
          </w:tcPr>
          <w:p w14:paraId="781D290B" w14:textId="77777777" w:rsidR="00190A9C" w:rsidRPr="006D5B26" w:rsidRDefault="00190A9C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Incomplete accounting of outcome events</w:t>
            </w:r>
          </w:p>
        </w:tc>
        <w:tc>
          <w:tcPr>
            <w:tcW w:w="1276" w:type="dxa"/>
            <w:shd w:val="clear" w:color="auto" w:fill="BFBFBF"/>
          </w:tcPr>
          <w:p w14:paraId="11BC776C" w14:textId="77777777" w:rsidR="00190A9C" w:rsidRPr="006D5B26" w:rsidRDefault="00190A9C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Selective outcome reporting</w:t>
            </w:r>
          </w:p>
        </w:tc>
        <w:tc>
          <w:tcPr>
            <w:tcW w:w="1418" w:type="dxa"/>
            <w:shd w:val="clear" w:color="auto" w:fill="BFBFBF"/>
          </w:tcPr>
          <w:p w14:paraId="063E176C" w14:textId="77777777" w:rsidR="00190A9C" w:rsidRPr="006D5B26" w:rsidRDefault="00190A9C" w:rsidP="006D5B26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Other limitations</w:t>
            </w:r>
          </w:p>
        </w:tc>
      </w:tr>
      <w:tr w:rsidR="006D264B" w:rsidRPr="00A87C5F" w14:paraId="6B35B034" w14:textId="77777777" w:rsidTr="00641B48">
        <w:tc>
          <w:tcPr>
            <w:tcW w:w="1129" w:type="dxa"/>
            <w:shd w:val="clear" w:color="auto" w:fill="auto"/>
          </w:tcPr>
          <w:p w14:paraId="35AC3134" w14:textId="0C909024" w:rsidR="006D264B" w:rsidRDefault="006D264B" w:rsidP="006D264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Heck, 1981</w:t>
            </w:r>
          </w:p>
        </w:tc>
        <w:tc>
          <w:tcPr>
            <w:tcW w:w="1560" w:type="dxa"/>
          </w:tcPr>
          <w:p w14:paraId="0BD19D4A" w14:textId="54D73E7D" w:rsidR="006D264B" w:rsidRPr="008A5D3C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Lack of r</w:t>
            </w:r>
            <w:r w:rsidRPr="008A5D3C">
              <w:rPr>
                <w:rFonts w:cs="Segoe UI"/>
                <w:szCs w:val="17"/>
                <w:lang w:val="en-GB"/>
              </w:rPr>
              <w:t xml:space="preserve">andomization: </w:t>
            </w:r>
            <w:r>
              <w:rPr>
                <w:rFonts w:cs="Segoe UI"/>
                <w:szCs w:val="17"/>
                <w:lang w:val="en-GB"/>
              </w:rPr>
              <w:t>U</w:t>
            </w:r>
            <w:r w:rsidRPr="008A5D3C">
              <w:rPr>
                <w:rFonts w:cs="Segoe UI"/>
                <w:szCs w:val="17"/>
                <w:lang w:val="en-GB"/>
              </w:rPr>
              <w:t>nclear</w:t>
            </w:r>
            <w:r>
              <w:rPr>
                <w:rFonts w:cs="Segoe UI"/>
                <w:szCs w:val="17"/>
                <w:lang w:val="en-GB"/>
              </w:rPr>
              <w:t xml:space="preserve">, only stated that patients were </w:t>
            </w:r>
            <w:r w:rsidR="008C49CF">
              <w:rPr>
                <w:rFonts w:cs="Segoe UI"/>
                <w:szCs w:val="17"/>
                <w:lang w:val="en-GB"/>
              </w:rPr>
              <w:t xml:space="preserve">randomly </w:t>
            </w:r>
            <w:r>
              <w:rPr>
                <w:rFonts w:cs="Segoe UI"/>
                <w:szCs w:val="17"/>
                <w:lang w:val="en-GB"/>
              </w:rPr>
              <w:t>assigned with no information on how randomisation was performed.</w:t>
            </w:r>
          </w:p>
          <w:p w14:paraId="038BC68D" w14:textId="77777777" w:rsidR="006D264B" w:rsidRPr="008A5D3C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29E86E5C" w14:textId="79BD9E7A" w:rsidR="006D264B" w:rsidRPr="00591733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cs="Segoe UI"/>
                <w:szCs w:val="17"/>
                <w:lang w:val="en-GB"/>
              </w:rPr>
              <w:t>Lack of a</w:t>
            </w:r>
            <w:r w:rsidRPr="008A5D3C">
              <w:rPr>
                <w:rFonts w:cs="Segoe UI"/>
                <w:szCs w:val="17"/>
                <w:lang w:val="en-GB"/>
              </w:rPr>
              <w:t xml:space="preserve">llocation concealment: </w:t>
            </w:r>
            <w:r>
              <w:rPr>
                <w:rFonts w:cs="Segoe UI"/>
                <w:szCs w:val="17"/>
                <w:lang w:val="en-GB"/>
              </w:rPr>
              <w:t>U</w:t>
            </w:r>
            <w:r w:rsidRPr="008A5D3C">
              <w:rPr>
                <w:rFonts w:cs="Segoe UI"/>
                <w:szCs w:val="17"/>
                <w:lang w:val="en-GB"/>
              </w:rPr>
              <w:t>nclear</w:t>
            </w:r>
            <w:r w:rsidR="005302A2">
              <w:rPr>
                <w:rFonts w:cs="Segoe UI"/>
                <w:szCs w:val="17"/>
                <w:lang w:val="en-GB"/>
              </w:rPr>
              <w:t>, no information provided on allocation concealment.</w:t>
            </w:r>
          </w:p>
        </w:tc>
        <w:tc>
          <w:tcPr>
            <w:tcW w:w="2268" w:type="dxa"/>
          </w:tcPr>
          <w:p w14:paraId="37B104EB" w14:textId="17186E7F" w:rsidR="006D264B" w:rsidRPr="008A5D3C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P</w:t>
            </w:r>
            <w:r w:rsidRPr="008A5D3C">
              <w:rPr>
                <w:rFonts w:cs="Segoe UI"/>
                <w:szCs w:val="17"/>
                <w:lang w:val="en-GB"/>
              </w:rPr>
              <w:t xml:space="preserve">articipants: </w:t>
            </w:r>
            <w:r w:rsidR="005302A2">
              <w:rPr>
                <w:rFonts w:cs="Segoe UI"/>
                <w:szCs w:val="17"/>
                <w:lang w:val="en-GB"/>
              </w:rPr>
              <w:t>Unclear, no information provided on whether patients were blinded.</w:t>
            </w:r>
          </w:p>
          <w:p w14:paraId="1D1678C6" w14:textId="77777777" w:rsidR="006D264B" w:rsidRPr="008A5D3C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02240FC3" w14:textId="67731F63" w:rsidR="006D264B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P</w:t>
            </w:r>
            <w:r w:rsidRPr="008A5D3C">
              <w:rPr>
                <w:rFonts w:cs="Segoe UI"/>
                <w:szCs w:val="17"/>
                <w:lang w:val="en-GB"/>
              </w:rPr>
              <w:t xml:space="preserve">ersonnel: </w:t>
            </w:r>
            <w:r w:rsidR="005302A2">
              <w:rPr>
                <w:rFonts w:cs="Segoe UI"/>
                <w:szCs w:val="17"/>
                <w:lang w:val="en-GB"/>
              </w:rPr>
              <w:t>Unclear, no information provided on whether personnel was blinded.</w:t>
            </w:r>
          </w:p>
          <w:p w14:paraId="3C7D586C" w14:textId="77777777" w:rsidR="006D264B" w:rsidRPr="008A5D3C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54DE8A6D" w14:textId="17292389" w:rsidR="006D264B" w:rsidRPr="005302A2" w:rsidRDefault="006D264B" w:rsidP="005302A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O</w:t>
            </w:r>
            <w:r w:rsidRPr="008A5D3C">
              <w:rPr>
                <w:rFonts w:cs="Segoe UI"/>
                <w:szCs w:val="17"/>
                <w:lang w:val="en-GB"/>
              </w:rPr>
              <w:t xml:space="preserve">utcome assessors: </w:t>
            </w:r>
            <w:r w:rsidR="005302A2">
              <w:rPr>
                <w:rFonts w:cs="Segoe UI"/>
                <w:szCs w:val="17"/>
                <w:lang w:val="en-GB"/>
              </w:rPr>
              <w:t xml:space="preserve">Unclear, no information provided on whether outcome </w:t>
            </w:r>
            <w:r w:rsidR="0091045E">
              <w:rPr>
                <w:rFonts w:cs="Segoe UI"/>
                <w:szCs w:val="17"/>
                <w:lang w:val="en-GB"/>
              </w:rPr>
              <w:t>assessors</w:t>
            </w:r>
            <w:r w:rsidR="005302A2">
              <w:rPr>
                <w:rFonts w:cs="Segoe UI"/>
                <w:szCs w:val="17"/>
                <w:lang w:val="en-GB"/>
              </w:rPr>
              <w:t xml:space="preserve"> were blinded. The outcomes measured do involve some judgement.</w:t>
            </w:r>
          </w:p>
        </w:tc>
        <w:tc>
          <w:tcPr>
            <w:tcW w:w="1842" w:type="dxa"/>
          </w:tcPr>
          <w:p w14:paraId="78714A9D" w14:textId="350027CC" w:rsidR="006D264B" w:rsidRPr="006D264B" w:rsidRDefault="005302A2" w:rsidP="006D264B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No, outcome data seems to be available for all included patients.</w:t>
            </w:r>
          </w:p>
        </w:tc>
        <w:tc>
          <w:tcPr>
            <w:tcW w:w="1276" w:type="dxa"/>
          </w:tcPr>
          <w:p w14:paraId="2D487321" w14:textId="4B74F570" w:rsidR="006D264B" w:rsidRPr="00591733" w:rsidRDefault="005302A2" w:rsidP="006D264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cs="Segoe UI"/>
                <w:szCs w:val="17"/>
                <w:lang w:val="en-GB"/>
              </w:rPr>
              <w:t>No, no protocol available but all relevant outcomes seem to be reported.</w:t>
            </w:r>
          </w:p>
        </w:tc>
        <w:tc>
          <w:tcPr>
            <w:tcW w:w="1418" w:type="dxa"/>
          </w:tcPr>
          <w:p w14:paraId="4F7589D6" w14:textId="23C86DA1" w:rsidR="006D264B" w:rsidRDefault="00865D0D" w:rsidP="006D264B">
            <w:pPr>
              <w:spacing w:after="0" w:line="240" w:lineRule="auto"/>
              <w:rPr>
                <w:lang w:val="en-US"/>
              </w:rPr>
            </w:pPr>
            <w:r>
              <w:rPr>
                <w:szCs w:val="17"/>
                <w:lang w:val="en-GB"/>
              </w:rPr>
              <w:t>Data unclearly reported and differs between text and table.</w:t>
            </w:r>
          </w:p>
        </w:tc>
        <w:bookmarkStart w:id="0" w:name="_GoBack"/>
        <w:bookmarkEnd w:id="0"/>
      </w:tr>
      <w:tr w:rsidR="006D264B" w:rsidRPr="00A87C5F" w14:paraId="0BEE4AE1" w14:textId="77777777" w:rsidTr="00641B48">
        <w:tc>
          <w:tcPr>
            <w:tcW w:w="1129" w:type="dxa"/>
            <w:shd w:val="clear" w:color="auto" w:fill="auto"/>
          </w:tcPr>
          <w:p w14:paraId="22387FF5" w14:textId="787A4FD0" w:rsidR="006D264B" w:rsidRPr="006D5B26" w:rsidRDefault="006D264B" w:rsidP="006D264B">
            <w:pPr>
              <w:pStyle w:val="Geenafstand"/>
              <w:rPr>
                <w:szCs w:val="17"/>
                <w:lang w:val="en-GB"/>
              </w:rPr>
            </w:pPr>
            <w:proofErr w:type="spellStart"/>
            <w:r>
              <w:rPr>
                <w:lang w:val="en-US"/>
              </w:rPr>
              <w:t>Khorasani</w:t>
            </w:r>
            <w:proofErr w:type="spellEnd"/>
            <w:r>
              <w:rPr>
                <w:lang w:val="en-US"/>
              </w:rPr>
              <w:t>, 2009</w:t>
            </w:r>
          </w:p>
        </w:tc>
        <w:tc>
          <w:tcPr>
            <w:tcW w:w="1560" w:type="dxa"/>
          </w:tcPr>
          <w:p w14:paraId="02E36139" w14:textId="77777777" w:rsidR="00E023CF" w:rsidRPr="008A5D3C" w:rsidRDefault="00E023CF" w:rsidP="00E023CF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Lack of r</w:t>
            </w:r>
            <w:r w:rsidRPr="008A5D3C">
              <w:rPr>
                <w:rFonts w:cs="Segoe UI"/>
                <w:szCs w:val="17"/>
                <w:lang w:val="en-GB"/>
              </w:rPr>
              <w:t xml:space="preserve">andomization: </w:t>
            </w:r>
            <w:r>
              <w:rPr>
                <w:rFonts w:cs="Segoe UI"/>
                <w:szCs w:val="17"/>
                <w:lang w:val="en-GB"/>
              </w:rPr>
              <w:t>U</w:t>
            </w:r>
            <w:r w:rsidRPr="008A5D3C">
              <w:rPr>
                <w:rFonts w:cs="Segoe UI"/>
                <w:szCs w:val="17"/>
                <w:lang w:val="en-GB"/>
              </w:rPr>
              <w:t>nclear</w:t>
            </w:r>
            <w:r>
              <w:rPr>
                <w:rFonts w:cs="Segoe UI"/>
                <w:szCs w:val="17"/>
                <w:lang w:val="en-GB"/>
              </w:rPr>
              <w:t>, patients were randomized but no further information on method of randomization.</w:t>
            </w:r>
          </w:p>
          <w:p w14:paraId="68156899" w14:textId="77777777" w:rsidR="00E023CF" w:rsidRPr="008A5D3C" w:rsidRDefault="00E023CF" w:rsidP="00E023CF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6C91AF1F" w14:textId="185AABD3" w:rsidR="006D264B" w:rsidRPr="006D5B26" w:rsidRDefault="00E023CF" w:rsidP="00E023CF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Lack of a</w:t>
            </w:r>
            <w:r w:rsidRPr="008A5D3C">
              <w:rPr>
                <w:rFonts w:cs="Segoe UI"/>
                <w:szCs w:val="17"/>
                <w:lang w:val="en-GB"/>
              </w:rPr>
              <w:t xml:space="preserve">llocation concealment: </w:t>
            </w:r>
            <w:r>
              <w:rPr>
                <w:rFonts w:cs="Segoe UI"/>
                <w:szCs w:val="17"/>
                <w:lang w:val="en-GB"/>
              </w:rPr>
              <w:t>U</w:t>
            </w:r>
            <w:r w:rsidRPr="008A5D3C">
              <w:rPr>
                <w:rFonts w:cs="Segoe UI"/>
                <w:szCs w:val="17"/>
                <w:lang w:val="en-GB"/>
              </w:rPr>
              <w:t>nclear</w:t>
            </w:r>
            <w:r>
              <w:rPr>
                <w:rFonts w:cs="Segoe UI"/>
                <w:szCs w:val="17"/>
                <w:lang w:val="en-GB"/>
              </w:rPr>
              <w:t>, no information provided on allocation concealment.</w:t>
            </w:r>
          </w:p>
        </w:tc>
        <w:tc>
          <w:tcPr>
            <w:tcW w:w="2268" w:type="dxa"/>
          </w:tcPr>
          <w:p w14:paraId="5099B694" w14:textId="77777777" w:rsidR="00E023CF" w:rsidRDefault="00E023CF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Participants: No, participants were blinded.</w:t>
            </w:r>
          </w:p>
          <w:p w14:paraId="36B66B56" w14:textId="77777777" w:rsidR="00E023CF" w:rsidRDefault="00E023CF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</w:p>
          <w:p w14:paraId="677871C7" w14:textId="77777777" w:rsidR="00E023CF" w:rsidRDefault="00E023CF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Personnel: No, nurses were blinded.</w:t>
            </w:r>
          </w:p>
          <w:p w14:paraId="49C7201D" w14:textId="77777777" w:rsidR="00E023CF" w:rsidRDefault="00E023CF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</w:p>
          <w:p w14:paraId="2BF81F4A" w14:textId="1394B92D" w:rsidR="00E023CF" w:rsidRPr="006D5B26" w:rsidRDefault="00E023CF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Outcome assessors: Unclear, not mentioned whether expert surgeons who performed assessments were blinded.</w:t>
            </w:r>
          </w:p>
        </w:tc>
        <w:tc>
          <w:tcPr>
            <w:tcW w:w="1842" w:type="dxa"/>
          </w:tcPr>
          <w:p w14:paraId="68D52A6E" w14:textId="37E1D275" w:rsidR="006D264B" w:rsidRPr="006D5B26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E023CF">
              <w:rPr>
                <w:lang w:val="en-GB"/>
              </w:rPr>
              <w:t>No</w:t>
            </w:r>
            <w:r w:rsidR="00E023CF">
              <w:rPr>
                <w:lang w:val="en-US"/>
              </w:rPr>
              <w:t xml:space="preserve">, </w:t>
            </w:r>
            <w:r w:rsidR="00E023CF">
              <w:rPr>
                <w:rFonts w:cs="Segoe UI"/>
                <w:szCs w:val="17"/>
                <w:lang w:val="en-GB"/>
              </w:rPr>
              <w:t>outcome data seems to be available for all included patients.</w:t>
            </w:r>
          </w:p>
        </w:tc>
        <w:tc>
          <w:tcPr>
            <w:tcW w:w="1276" w:type="dxa"/>
          </w:tcPr>
          <w:p w14:paraId="54C9A1EA" w14:textId="7722384E" w:rsidR="006D264B" w:rsidRPr="006D5B26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591733">
              <w:rPr>
                <w:lang w:val="en-US"/>
              </w:rPr>
              <w:t xml:space="preserve">Yes, no </w:t>
            </w:r>
            <w:r w:rsidR="00F832CB">
              <w:rPr>
                <w:lang w:val="en-US"/>
              </w:rPr>
              <w:t xml:space="preserve">explicit </w:t>
            </w:r>
            <w:r w:rsidRPr="00591733">
              <w:rPr>
                <w:lang w:val="en-US"/>
              </w:rPr>
              <w:t>reporting of adverse effects</w:t>
            </w:r>
            <w:r w:rsidR="00E023CF">
              <w:rPr>
                <w:lang w:val="en-US"/>
              </w:rPr>
              <w:t xml:space="preserve"> or infections</w:t>
            </w:r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14:paraId="73EAA5FA" w14:textId="1A91D341" w:rsidR="006D264B" w:rsidRPr="006D5B26" w:rsidRDefault="006D264B" w:rsidP="006D264B">
            <w:pPr>
              <w:spacing w:after="0" w:line="240" w:lineRule="auto"/>
              <w:rPr>
                <w:szCs w:val="17"/>
                <w:lang w:val="en-GB"/>
              </w:rPr>
            </w:pPr>
            <w:r>
              <w:rPr>
                <w:lang w:val="en-US"/>
              </w:rPr>
              <w:t>Within subjects design</w:t>
            </w:r>
            <w:r w:rsidR="00E023CF">
              <w:rPr>
                <w:lang w:val="en-US"/>
              </w:rPr>
              <w:t xml:space="preserve"> and statistical analysis was probably not adequately adjusted.</w:t>
            </w:r>
          </w:p>
        </w:tc>
      </w:tr>
      <w:tr w:rsidR="00C842FA" w:rsidRPr="00A87C5F" w14:paraId="7EC903C5" w14:textId="77777777" w:rsidTr="00641B48">
        <w:tc>
          <w:tcPr>
            <w:tcW w:w="1129" w:type="dxa"/>
            <w:shd w:val="clear" w:color="auto" w:fill="auto"/>
          </w:tcPr>
          <w:p w14:paraId="382C59D5" w14:textId="531592A9" w:rsidR="00C842FA" w:rsidRDefault="00C842FA" w:rsidP="006D264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Moghbel</w:t>
            </w:r>
            <w:proofErr w:type="spellEnd"/>
            <w:r>
              <w:rPr>
                <w:lang w:val="en-US"/>
              </w:rPr>
              <w:t>, 2007</w:t>
            </w:r>
          </w:p>
        </w:tc>
        <w:tc>
          <w:tcPr>
            <w:tcW w:w="1560" w:type="dxa"/>
          </w:tcPr>
          <w:p w14:paraId="19C7893F" w14:textId="77777777" w:rsidR="00C842FA" w:rsidRDefault="00FC11E1" w:rsidP="006D264B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Lack of r</w:t>
            </w:r>
            <w:r w:rsidRPr="008A5D3C">
              <w:rPr>
                <w:rFonts w:cs="Segoe UI"/>
                <w:szCs w:val="17"/>
                <w:lang w:val="en-GB"/>
              </w:rPr>
              <w:t>andomization:</w:t>
            </w:r>
          </w:p>
          <w:p w14:paraId="6D96B562" w14:textId="6E9AE6D4" w:rsidR="001725DD" w:rsidRDefault="001725DD" w:rsidP="006D264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Yes, study most likely not randomized.</w:t>
            </w:r>
          </w:p>
          <w:p w14:paraId="6EBCD3A2" w14:textId="77777777" w:rsidR="001725DD" w:rsidRDefault="001725DD" w:rsidP="006D264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6B5A0728" w14:textId="77777777" w:rsidR="001725DD" w:rsidRDefault="001725DD" w:rsidP="006D264B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Lack of a</w:t>
            </w:r>
            <w:r w:rsidRPr="008A5D3C">
              <w:rPr>
                <w:rFonts w:cs="Segoe UI"/>
                <w:szCs w:val="17"/>
                <w:lang w:val="en-GB"/>
              </w:rPr>
              <w:t>llocation concealment:</w:t>
            </w:r>
          </w:p>
          <w:p w14:paraId="187F14AD" w14:textId="70BAA4A7" w:rsidR="001725DD" w:rsidRDefault="001725DD" w:rsidP="006D264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  <w:r w:rsidR="0091045E"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14:paraId="5D9713DA" w14:textId="603B716F" w:rsidR="001725DD" w:rsidRPr="008A5D3C" w:rsidRDefault="001725DD" w:rsidP="001725DD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P</w:t>
            </w:r>
            <w:r w:rsidRPr="008A5D3C">
              <w:rPr>
                <w:rFonts w:cs="Segoe UI"/>
                <w:szCs w:val="17"/>
                <w:lang w:val="en-GB"/>
              </w:rPr>
              <w:t xml:space="preserve">articipants: </w:t>
            </w:r>
            <w:r>
              <w:rPr>
                <w:rFonts w:cs="Segoe UI"/>
                <w:szCs w:val="17"/>
                <w:lang w:val="en-GB"/>
              </w:rPr>
              <w:t>U</w:t>
            </w:r>
            <w:r w:rsidRPr="008A5D3C">
              <w:rPr>
                <w:rFonts w:cs="Segoe UI"/>
                <w:szCs w:val="17"/>
                <w:lang w:val="en-GB"/>
              </w:rPr>
              <w:t>nclear</w:t>
            </w:r>
            <w:r>
              <w:rPr>
                <w:rFonts w:cs="Segoe UI"/>
                <w:szCs w:val="17"/>
                <w:lang w:val="en-GB"/>
              </w:rPr>
              <w:t>, study was double blind but unclear who is blinded.</w:t>
            </w:r>
          </w:p>
          <w:p w14:paraId="07E174A8" w14:textId="77777777" w:rsidR="001725DD" w:rsidRPr="008A5D3C" w:rsidRDefault="001725DD" w:rsidP="001725DD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6F44F811" w14:textId="3F943B3A" w:rsidR="001725DD" w:rsidRDefault="001725DD" w:rsidP="001725DD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P</w:t>
            </w:r>
            <w:r w:rsidRPr="008A5D3C">
              <w:rPr>
                <w:rFonts w:cs="Segoe UI"/>
                <w:szCs w:val="17"/>
                <w:lang w:val="en-GB"/>
              </w:rPr>
              <w:t xml:space="preserve">ersonnel: </w:t>
            </w:r>
            <w:r>
              <w:rPr>
                <w:rFonts w:cs="Segoe UI"/>
                <w:szCs w:val="17"/>
                <w:lang w:val="en-GB"/>
              </w:rPr>
              <w:t>U</w:t>
            </w:r>
            <w:r w:rsidRPr="008A5D3C">
              <w:rPr>
                <w:rFonts w:cs="Segoe UI"/>
                <w:szCs w:val="17"/>
                <w:lang w:val="en-GB"/>
              </w:rPr>
              <w:t>nclear</w:t>
            </w:r>
            <w:r>
              <w:rPr>
                <w:rFonts w:cs="Segoe UI"/>
                <w:szCs w:val="17"/>
                <w:lang w:val="en-GB"/>
              </w:rPr>
              <w:t>, study was double blind but unclear who is blinded.</w:t>
            </w:r>
          </w:p>
          <w:p w14:paraId="43ED965E" w14:textId="77777777" w:rsidR="001725DD" w:rsidRPr="008A5D3C" w:rsidRDefault="001725DD" w:rsidP="001725DD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5E48F196" w14:textId="2D97F151" w:rsidR="00C842FA" w:rsidRDefault="001725DD" w:rsidP="001725D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cs="Segoe UI"/>
                <w:szCs w:val="17"/>
                <w:lang w:val="en-GB"/>
              </w:rPr>
              <w:t>O</w:t>
            </w:r>
            <w:r w:rsidRPr="008A5D3C">
              <w:rPr>
                <w:rFonts w:cs="Segoe UI"/>
                <w:szCs w:val="17"/>
                <w:lang w:val="en-GB"/>
              </w:rPr>
              <w:t xml:space="preserve">utcome assessors: </w:t>
            </w:r>
            <w:r>
              <w:rPr>
                <w:rFonts w:cs="Segoe UI"/>
                <w:szCs w:val="17"/>
                <w:lang w:val="en-GB"/>
              </w:rPr>
              <w:t>U</w:t>
            </w:r>
            <w:r w:rsidRPr="008A5D3C">
              <w:rPr>
                <w:rFonts w:cs="Segoe UI"/>
                <w:szCs w:val="17"/>
                <w:lang w:val="en-GB"/>
              </w:rPr>
              <w:t>nclear</w:t>
            </w:r>
            <w:r>
              <w:rPr>
                <w:rFonts w:cs="Segoe UI"/>
                <w:szCs w:val="17"/>
                <w:lang w:val="en-GB"/>
              </w:rPr>
              <w:t>, study was double blind but unclear who is blinded</w:t>
            </w:r>
            <w:r w:rsidR="008C49CF">
              <w:rPr>
                <w:rFonts w:cs="Segoe UI"/>
                <w:szCs w:val="17"/>
                <w:lang w:val="en-GB"/>
              </w:rPr>
              <w:t>.</w:t>
            </w:r>
          </w:p>
        </w:tc>
        <w:tc>
          <w:tcPr>
            <w:tcW w:w="1842" w:type="dxa"/>
          </w:tcPr>
          <w:p w14:paraId="2F68DEEF" w14:textId="1EB89720" w:rsidR="00C842FA" w:rsidRDefault="00060993" w:rsidP="006D264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No, </w:t>
            </w:r>
            <w:r>
              <w:rPr>
                <w:rFonts w:cs="Segoe UI"/>
                <w:szCs w:val="17"/>
                <w:lang w:val="en-GB"/>
              </w:rPr>
              <w:t>outcome data seems to be available for all included patients.</w:t>
            </w:r>
          </w:p>
        </w:tc>
        <w:tc>
          <w:tcPr>
            <w:tcW w:w="1276" w:type="dxa"/>
          </w:tcPr>
          <w:p w14:paraId="653D4FB0" w14:textId="62C9D6C5" w:rsidR="0091045E" w:rsidRDefault="00060993" w:rsidP="00865D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Yes, no reporting of adverse effects or infections.</w:t>
            </w:r>
          </w:p>
        </w:tc>
        <w:tc>
          <w:tcPr>
            <w:tcW w:w="1418" w:type="dxa"/>
          </w:tcPr>
          <w:p w14:paraId="4D18F904" w14:textId="77777777" w:rsidR="00865D0D" w:rsidRDefault="00060993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lang w:val="en-US"/>
              </w:rPr>
              <w:t>Within subjects design and statistical analysis was probably not adequately adjusted</w:t>
            </w:r>
            <w:r w:rsidR="00865D0D">
              <w:rPr>
                <w:szCs w:val="17"/>
                <w:lang w:val="en-GB"/>
              </w:rPr>
              <w:t>.</w:t>
            </w:r>
          </w:p>
          <w:p w14:paraId="2BD6C9EE" w14:textId="77777777" w:rsidR="00865D0D" w:rsidRDefault="00865D0D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</w:p>
          <w:p w14:paraId="7C26FD1C" w14:textId="6A0D80D5" w:rsidR="00060993" w:rsidRPr="0091045E" w:rsidRDefault="00865D0D" w:rsidP="006D264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szCs w:val="17"/>
                <w:lang w:val="en-GB"/>
              </w:rPr>
              <w:t>Data unclearly reported and differs between text, table and figure.</w:t>
            </w:r>
          </w:p>
        </w:tc>
      </w:tr>
      <w:tr w:rsidR="00846302" w:rsidRPr="00A87C5F" w14:paraId="18189F97" w14:textId="77777777" w:rsidTr="00641B48">
        <w:tc>
          <w:tcPr>
            <w:tcW w:w="1129" w:type="dxa"/>
            <w:shd w:val="clear" w:color="auto" w:fill="auto"/>
          </w:tcPr>
          <w:p w14:paraId="0B3A6F63" w14:textId="16041AB8" w:rsidR="00846302" w:rsidRDefault="00846302" w:rsidP="006D264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Shahzad, 2013</w:t>
            </w:r>
          </w:p>
        </w:tc>
        <w:tc>
          <w:tcPr>
            <w:tcW w:w="1560" w:type="dxa"/>
          </w:tcPr>
          <w:p w14:paraId="48E2130A" w14:textId="77777777" w:rsidR="00846302" w:rsidRPr="008A5D3C" w:rsidRDefault="00846302" w:rsidP="008463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Lack of r</w:t>
            </w:r>
            <w:r w:rsidRPr="008A5D3C">
              <w:rPr>
                <w:rFonts w:cs="Segoe UI"/>
                <w:szCs w:val="17"/>
                <w:lang w:val="en-GB"/>
              </w:rPr>
              <w:t xml:space="preserve">andomization: </w:t>
            </w:r>
            <w:r>
              <w:rPr>
                <w:rFonts w:cs="Segoe UI"/>
                <w:szCs w:val="17"/>
                <w:lang w:val="en-GB"/>
              </w:rPr>
              <w:t>U</w:t>
            </w:r>
            <w:r w:rsidRPr="008A5D3C">
              <w:rPr>
                <w:rFonts w:cs="Segoe UI"/>
                <w:szCs w:val="17"/>
                <w:lang w:val="en-GB"/>
              </w:rPr>
              <w:t>nclear</w:t>
            </w:r>
            <w:r>
              <w:rPr>
                <w:rFonts w:cs="Segoe UI"/>
                <w:szCs w:val="17"/>
                <w:lang w:val="en-GB"/>
              </w:rPr>
              <w:t>, patients were randomized but no further information on method of randomization.</w:t>
            </w:r>
          </w:p>
          <w:p w14:paraId="2401335D" w14:textId="77777777" w:rsidR="00846302" w:rsidRPr="008A5D3C" w:rsidRDefault="00846302" w:rsidP="008463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5BCFDADE" w14:textId="5D1C2A42" w:rsidR="00846302" w:rsidRDefault="00846302" w:rsidP="008463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Lack of a</w:t>
            </w:r>
            <w:r w:rsidRPr="008A5D3C">
              <w:rPr>
                <w:rFonts w:cs="Segoe UI"/>
                <w:szCs w:val="17"/>
                <w:lang w:val="en-GB"/>
              </w:rPr>
              <w:t xml:space="preserve">llocation concealment: </w:t>
            </w:r>
            <w:r>
              <w:rPr>
                <w:rFonts w:cs="Segoe UI"/>
                <w:szCs w:val="17"/>
                <w:lang w:val="en-GB"/>
              </w:rPr>
              <w:t>U</w:t>
            </w:r>
            <w:r w:rsidRPr="008A5D3C">
              <w:rPr>
                <w:rFonts w:cs="Segoe UI"/>
                <w:szCs w:val="17"/>
                <w:lang w:val="en-GB"/>
              </w:rPr>
              <w:t>nclear</w:t>
            </w:r>
            <w:r>
              <w:rPr>
                <w:rFonts w:cs="Segoe UI"/>
                <w:szCs w:val="17"/>
                <w:lang w:val="en-GB"/>
              </w:rPr>
              <w:t>, no information provided on allocation concealment.</w:t>
            </w:r>
          </w:p>
        </w:tc>
        <w:tc>
          <w:tcPr>
            <w:tcW w:w="2268" w:type="dxa"/>
          </w:tcPr>
          <w:p w14:paraId="0ACA51FB" w14:textId="71862448" w:rsidR="00846302" w:rsidRPr="008A5D3C" w:rsidRDefault="00846302" w:rsidP="008463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lastRenderedPageBreak/>
              <w:t>P</w:t>
            </w:r>
            <w:r w:rsidRPr="008A5D3C">
              <w:rPr>
                <w:rFonts w:cs="Segoe UI"/>
                <w:szCs w:val="17"/>
                <w:lang w:val="en-GB"/>
              </w:rPr>
              <w:t xml:space="preserve">articipants: </w:t>
            </w:r>
            <w:r>
              <w:rPr>
                <w:rFonts w:cs="Segoe UI"/>
                <w:szCs w:val="17"/>
                <w:lang w:val="en-GB"/>
              </w:rPr>
              <w:t>Unclear, no information provided on whether patients were blinded.</w:t>
            </w:r>
            <w:r w:rsidR="00C22964">
              <w:rPr>
                <w:rFonts w:cs="Segoe UI"/>
                <w:szCs w:val="17"/>
                <w:lang w:val="en-GB"/>
              </w:rPr>
              <w:t xml:space="preserve"> They were provided information regarding the Aloe </w:t>
            </w:r>
            <w:proofErr w:type="spellStart"/>
            <w:r w:rsidR="00C22964">
              <w:rPr>
                <w:rFonts w:cs="Segoe UI"/>
                <w:szCs w:val="17"/>
                <w:lang w:val="en-GB"/>
              </w:rPr>
              <w:t>vera</w:t>
            </w:r>
            <w:proofErr w:type="spellEnd"/>
            <w:r w:rsidR="00C22964">
              <w:rPr>
                <w:rFonts w:cs="Segoe UI"/>
                <w:szCs w:val="17"/>
                <w:lang w:val="en-GB"/>
              </w:rPr>
              <w:t xml:space="preserve"> gel and SSD cream but it is unclear whether </w:t>
            </w:r>
            <w:r w:rsidR="00C22964">
              <w:rPr>
                <w:rFonts w:cs="Segoe UI"/>
                <w:szCs w:val="17"/>
                <w:lang w:val="en-GB"/>
              </w:rPr>
              <w:lastRenderedPageBreak/>
              <w:t>patients knew the treatment they were assigned to.</w:t>
            </w:r>
          </w:p>
          <w:p w14:paraId="0EB7C083" w14:textId="77777777" w:rsidR="00846302" w:rsidRPr="008A5D3C" w:rsidRDefault="00846302" w:rsidP="008463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3A610927" w14:textId="77777777" w:rsidR="00846302" w:rsidRDefault="00846302" w:rsidP="008463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P</w:t>
            </w:r>
            <w:r w:rsidRPr="008A5D3C">
              <w:rPr>
                <w:rFonts w:cs="Segoe UI"/>
                <w:szCs w:val="17"/>
                <w:lang w:val="en-GB"/>
              </w:rPr>
              <w:t xml:space="preserve">ersonnel: </w:t>
            </w:r>
            <w:r>
              <w:rPr>
                <w:rFonts w:cs="Segoe UI"/>
                <w:szCs w:val="17"/>
                <w:lang w:val="en-GB"/>
              </w:rPr>
              <w:t>Unclear, no information provided on whether personnel was blinded.</w:t>
            </w:r>
          </w:p>
          <w:p w14:paraId="37A8F369" w14:textId="77777777" w:rsidR="00846302" w:rsidRPr="008A5D3C" w:rsidRDefault="00846302" w:rsidP="008463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7DCA94E7" w14:textId="77777777" w:rsidR="00846302" w:rsidRDefault="00846302" w:rsidP="008463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O</w:t>
            </w:r>
            <w:r w:rsidRPr="008A5D3C">
              <w:rPr>
                <w:rFonts w:cs="Segoe UI"/>
                <w:szCs w:val="17"/>
                <w:lang w:val="en-GB"/>
              </w:rPr>
              <w:t>utcome assessors:</w:t>
            </w:r>
          </w:p>
          <w:p w14:paraId="500C4F70" w14:textId="7A5F3C10" w:rsidR="00846302" w:rsidRDefault="00C22964" w:rsidP="008463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Unclear</w:t>
            </w:r>
            <w:r w:rsidR="00846302">
              <w:rPr>
                <w:rFonts w:cs="Segoe UI"/>
                <w:szCs w:val="17"/>
                <w:lang w:val="en-GB"/>
              </w:rPr>
              <w:t xml:space="preserve">, </w:t>
            </w:r>
            <w:r>
              <w:rPr>
                <w:rFonts w:cs="Segoe UI"/>
                <w:szCs w:val="17"/>
                <w:lang w:val="en-GB"/>
              </w:rPr>
              <w:t>patients assess</w:t>
            </w:r>
            <w:r w:rsidR="00FD2C1B">
              <w:rPr>
                <w:rFonts w:cs="Segoe UI"/>
                <w:szCs w:val="17"/>
                <w:lang w:val="en-GB"/>
              </w:rPr>
              <w:t>ed</w:t>
            </w:r>
            <w:r>
              <w:rPr>
                <w:rFonts w:cs="Segoe UI"/>
                <w:szCs w:val="17"/>
                <w:lang w:val="en-GB"/>
              </w:rPr>
              <w:t xml:space="preserve"> pain and it is unclear whether they were blinded. It is not described who performed the other assessments.</w:t>
            </w:r>
          </w:p>
        </w:tc>
        <w:tc>
          <w:tcPr>
            <w:tcW w:w="1842" w:type="dxa"/>
          </w:tcPr>
          <w:p w14:paraId="03505EE6" w14:textId="70C319E3" w:rsidR="00846302" w:rsidRPr="00846302" w:rsidRDefault="00846302" w:rsidP="006D264B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No, </w:t>
            </w:r>
            <w:r>
              <w:rPr>
                <w:rFonts w:cs="Segoe UI"/>
                <w:szCs w:val="17"/>
                <w:lang w:val="en-GB"/>
              </w:rPr>
              <w:t>outcome data seems to be available for all included patients.</w:t>
            </w:r>
          </w:p>
        </w:tc>
        <w:tc>
          <w:tcPr>
            <w:tcW w:w="1276" w:type="dxa"/>
          </w:tcPr>
          <w:p w14:paraId="3D553D8D" w14:textId="0EC315CD" w:rsidR="00846302" w:rsidRDefault="00846302" w:rsidP="006D264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cs="Segoe UI"/>
                <w:szCs w:val="17"/>
                <w:lang w:val="en-GB"/>
              </w:rPr>
              <w:t>No, no protocol available but all relevant outcomes seem to be reported.</w:t>
            </w:r>
          </w:p>
        </w:tc>
        <w:tc>
          <w:tcPr>
            <w:tcW w:w="1418" w:type="dxa"/>
          </w:tcPr>
          <w:p w14:paraId="0A271335" w14:textId="77777777" w:rsidR="00846302" w:rsidRDefault="00846302" w:rsidP="006D264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6D264B" w:rsidRPr="006F2FD0" w14:paraId="46F04D1F" w14:textId="77777777" w:rsidTr="00641B48">
        <w:tc>
          <w:tcPr>
            <w:tcW w:w="1129" w:type="dxa"/>
            <w:shd w:val="clear" w:color="auto" w:fill="auto"/>
          </w:tcPr>
          <w:p w14:paraId="4FBB524F" w14:textId="0754CC30" w:rsidR="006D264B" w:rsidRPr="006D5B26" w:rsidRDefault="006D264B" w:rsidP="006D264B">
            <w:pPr>
              <w:pStyle w:val="Geenafstand"/>
              <w:rPr>
                <w:szCs w:val="17"/>
                <w:lang w:val="en-GB"/>
              </w:rPr>
            </w:pPr>
            <w:proofErr w:type="spellStart"/>
            <w:r>
              <w:rPr>
                <w:lang w:val="en-US"/>
              </w:rPr>
              <w:t>Thamlikitkul</w:t>
            </w:r>
            <w:proofErr w:type="spellEnd"/>
            <w:r>
              <w:rPr>
                <w:lang w:val="en-US"/>
              </w:rPr>
              <w:t>, 1991</w:t>
            </w:r>
          </w:p>
        </w:tc>
        <w:tc>
          <w:tcPr>
            <w:tcW w:w="1560" w:type="dxa"/>
          </w:tcPr>
          <w:p w14:paraId="24FD73CB" w14:textId="29192236" w:rsidR="00F202B3" w:rsidRPr="008A5D3C" w:rsidRDefault="00F202B3" w:rsidP="00F202B3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Lack of r</w:t>
            </w:r>
            <w:r w:rsidRPr="008A5D3C">
              <w:rPr>
                <w:rFonts w:cs="Segoe UI"/>
                <w:szCs w:val="17"/>
                <w:lang w:val="en-GB"/>
              </w:rPr>
              <w:t xml:space="preserve">andomization: </w:t>
            </w:r>
            <w:r>
              <w:rPr>
                <w:rFonts w:cs="Segoe UI"/>
                <w:szCs w:val="17"/>
                <w:lang w:val="en-GB"/>
              </w:rPr>
              <w:t>U</w:t>
            </w:r>
            <w:r w:rsidRPr="008A5D3C">
              <w:rPr>
                <w:rFonts w:cs="Segoe UI"/>
                <w:szCs w:val="17"/>
                <w:lang w:val="en-GB"/>
              </w:rPr>
              <w:t>nclear</w:t>
            </w:r>
            <w:r>
              <w:rPr>
                <w:rFonts w:cs="Segoe UI"/>
                <w:szCs w:val="17"/>
                <w:lang w:val="en-GB"/>
              </w:rPr>
              <w:t xml:space="preserve">, patients were randomized using stratified randomisation but no further information on </w:t>
            </w:r>
            <w:r w:rsidR="0091045E">
              <w:rPr>
                <w:rFonts w:cs="Segoe UI"/>
                <w:szCs w:val="17"/>
                <w:lang w:val="en-GB"/>
              </w:rPr>
              <w:t>sequence</w:t>
            </w:r>
            <w:r>
              <w:rPr>
                <w:rFonts w:cs="Segoe UI"/>
                <w:szCs w:val="17"/>
                <w:lang w:val="en-GB"/>
              </w:rPr>
              <w:t xml:space="preserve"> generation.</w:t>
            </w:r>
          </w:p>
          <w:p w14:paraId="2A4FF74F" w14:textId="77777777" w:rsidR="00F202B3" w:rsidRPr="008A5D3C" w:rsidRDefault="00F202B3" w:rsidP="00F202B3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60517FDB" w14:textId="58CF4CE4" w:rsidR="006D264B" w:rsidRPr="006D5B26" w:rsidRDefault="00F202B3" w:rsidP="00F202B3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Lack of a</w:t>
            </w:r>
            <w:r w:rsidRPr="008A5D3C">
              <w:rPr>
                <w:rFonts w:cs="Segoe UI"/>
                <w:szCs w:val="17"/>
                <w:lang w:val="en-GB"/>
              </w:rPr>
              <w:t xml:space="preserve">llocation concealment: </w:t>
            </w:r>
            <w:r>
              <w:rPr>
                <w:rFonts w:cs="Segoe UI"/>
                <w:szCs w:val="17"/>
                <w:lang w:val="en-GB"/>
              </w:rPr>
              <w:t>U</w:t>
            </w:r>
            <w:r w:rsidRPr="008A5D3C">
              <w:rPr>
                <w:rFonts w:cs="Segoe UI"/>
                <w:szCs w:val="17"/>
                <w:lang w:val="en-GB"/>
              </w:rPr>
              <w:t>nclear</w:t>
            </w:r>
            <w:r>
              <w:rPr>
                <w:rFonts w:cs="Segoe UI"/>
                <w:szCs w:val="17"/>
                <w:lang w:val="en-GB"/>
              </w:rPr>
              <w:t>, no information provided on allocation concealment.</w:t>
            </w:r>
          </w:p>
        </w:tc>
        <w:tc>
          <w:tcPr>
            <w:tcW w:w="2268" w:type="dxa"/>
          </w:tcPr>
          <w:p w14:paraId="1E15FD72" w14:textId="77777777" w:rsidR="00F202B3" w:rsidRPr="008A5D3C" w:rsidRDefault="00F202B3" w:rsidP="00F202B3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P</w:t>
            </w:r>
            <w:r w:rsidRPr="008A5D3C">
              <w:rPr>
                <w:rFonts w:cs="Segoe UI"/>
                <w:szCs w:val="17"/>
                <w:lang w:val="en-GB"/>
              </w:rPr>
              <w:t xml:space="preserve">articipants: </w:t>
            </w:r>
            <w:r>
              <w:rPr>
                <w:rFonts w:cs="Segoe UI"/>
                <w:szCs w:val="17"/>
                <w:lang w:val="en-GB"/>
              </w:rPr>
              <w:t>Unclear, no information provided on whether patients were blinded.</w:t>
            </w:r>
          </w:p>
          <w:p w14:paraId="4CA8CF43" w14:textId="77777777" w:rsidR="00F202B3" w:rsidRPr="008A5D3C" w:rsidRDefault="00F202B3" w:rsidP="00F202B3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032416CF" w14:textId="77777777" w:rsidR="00F202B3" w:rsidRDefault="00F202B3" w:rsidP="00F202B3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P</w:t>
            </w:r>
            <w:r w:rsidRPr="008A5D3C">
              <w:rPr>
                <w:rFonts w:cs="Segoe UI"/>
                <w:szCs w:val="17"/>
                <w:lang w:val="en-GB"/>
              </w:rPr>
              <w:t xml:space="preserve">ersonnel: </w:t>
            </w:r>
            <w:r>
              <w:rPr>
                <w:rFonts w:cs="Segoe UI"/>
                <w:szCs w:val="17"/>
                <w:lang w:val="en-GB"/>
              </w:rPr>
              <w:t>Unclear, no information provided on whether personnel was blinded.</w:t>
            </w:r>
          </w:p>
          <w:p w14:paraId="1A8BB208" w14:textId="77777777" w:rsidR="00F202B3" w:rsidRPr="008A5D3C" w:rsidRDefault="00F202B3" w:rsidP="00F202B3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31A2E8A0" w14:textId="17A80290" w:rsidR="006D264B" w:rsidRPr="006D5B26" w:rsidRDefault="00F202B3" w:rsidP="00F202B3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O</w:t>
            </w:r>
            <w:r w:rsidRPr="008A5D3C">
              <w:rPr>
                <w:rFonts w:cs="Segoe UI"/>
                <w:szCs w:val="17"/>
                <w:lang w:val="en-GB"/>
              </w:rPr>
              <w:t xml:space="preserve">utcome assessors: </w:t>
            </w:r>
            <w:r>
              <w:rPr>
                <w:rFonts w:cs="Segoe UI"/>
                <w:szCs w:val="17"/>
                <w:lang w:val="en-GB"/>
              </w:rPr>
              <w:t xml:space="preserve">Unclear, no information provided on whether outcome </w:t>
            </w:r>
            <w:r w:rsidR="0091045E">
              <w:rPr>
                <w:rFonts w:cs="Segoe UI"/>
                <w:szCs w:val="17"/>
                <w:lang w:val="en-GB"/>
              </w:rPr>
              <w:t>assessors</w:t>
            </w:r>
            <w:r>
              <w:rPr>
                <w:rFonts w:cs="Segoe UI"/>
                <w:szCs w:val="17"/>
                <w:lang w:val="en-GB"/>
              </w:rPr>
              <w:t xml:space="preserve"> were blinded. The outcomes measured do involve some judgement both from patients as well as those assessing healing.</w:t>
            </w:r>
          </w:p>
        </w:tc>
        <w:tc>
          <w:tcPr>
            <w:tcW w:w="1842" w:type="dxa"/>
          </w:tcPr>
          <w:p w14:paraId="51C30376" w14:textId="47A20386" w:rsidR="006D264B" w:rsidRPr="006D5B26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lang w:val="en-US"/>
              </w:rPr>
              <w:t>No, patients who are not included in the outcomes ‘side effects’ and ‘patient satisfaction’ were young children or did not want to comment on the treatment, but were accounted for.</w:t>
            </w:r>
          </w:p>
        </w:tc>
        <w:tc>
          <w:tcPr>
            <w:tcW w:w="1276" w:type="dxa"/>
          </w:tcPr>
          <w:p w14:paraId="4168AEB1" w14:textId="6B54F793" w:rsidR="006D264B" w:rsidRPr="006D5B26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418" w:type="dxa"/>
          </w:tcPr>
          <w:p w14:paraId="68029A8F" w14:textId="77777777" w:rsidR="006D264B" w:rsidRPr="006D5B26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</w:p>
        </w:tc>
      </w:tr>
      <w:tr w:rsidR="006D264B" w:rsidRPr="00A87C5F" w14:paraId="1E28356C" w14:textId="77777777" w:rsidTr="00641B48">
        <w:tc>
          <w:tcPr>
            <w:tcW w:w="1129" w:type="dxa"/>
            <w:shd w:val="clear" w:color="auto" w:fill="auto"/>
          </w:tcPr>
          <w:p w14:paraId="200392F2" w14:textId="5B29F705" w:rsidR="006D264B" w:rsidRPr="006D5B26" w:rsidRDefault="006D264B" w:rsidP="006D264B">
            <w:pPr>
              <w:pStyle w:val="Geenafstand"/>
              <w:rPr>
                <w:szCs w:val="17"/>
                <w:lang w:val="en-GB"/>
              </w:rPr>
            </w:pPr>
            <w:proofErr w:type="spellStart"/>
            <w:r>
              <w:rPr>
                <w:lang w:val="en-US"/>
              </w:rPr>
              <w:t>Visuthikosol</w:t>
            </w:r>
            <w:proofErr w:type="spellEnd"/>
            <w:r>
              <w:rPr>
                <w:lang w:val="en-US"/>
              </w:rPr>
              <w:t>, 1995</w:t>
            </w:r>
          </w:p>
        </w:tc>
        <w:tc>
          <w:tcPr>
            <w:tcW w:w="1560" w:type="dxa"/>
          </w:tcPr>
          <w:p w14:paraId="27201FC5" w14:textId="77777777" w:rsidR="0091045E" w:rsidRDefault="0091045E" w:rsidP="0091045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Lack of r</w:t>
            </w:r>
            <w:r w:rsidRPr="008A5D3C">
              <w:rPr>
                <w:rFonts w:cs="Segoe UI"/>
                <w:szCs w:val="17"/>
                <w:lang w:val="en-GB"/>
              </w:rPr>
              <w:t>andomization:</w:t>
            </w:r>
          </w:p>
          <w:p w14:paraId="166F9D3D" w14:textId="44FCFC3E" w:rsidR="0091045E" w:rsidRDefault="0091045E" w:rsidP="0091045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Yes, study was not randomized.</w:t>
            </w:r>
          </w:p>
          <w:p w14:paraId="52EFEA60" w14:textId="77777777" w:rsidR="0091045E" w:rsidRDefault="0091045E" w:rsidP="0091045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58FF4E13" w14:textId="77777777" w:rsidR="0091045E" w:rsidRDefault="0091045E" w:rsidP="0091045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Lack of a</w:t>
            </w:r>
            <w:r w:rsidRPr="008A5D3C">
              <w:rPr>
                <w:rFonts w:cs="Segoe UI"/>
                <w:szCs w:val="17"/>
                <w:lang w:val="en-GB"/>
              </w:rPr>
              <w:t>llocation concealment:</w:t>
            </w:r>
          </w:p>
          <w:p w14:paraId="44290570" w14:textId="556309A4" w:rsidR="006D264B" w:rsidRPr="006D5B26" w:rsidRDefault="0091045E" w:rsidP="0091045E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lang w:val="en-US"/>
              </w:rPr>
              <w:t>Not applicable.</w:t>
            </w:r>
          </w:p>
        </w:tc>
        <w:tc>
          <w:tcPr>
            <w:tcW w:w="2268" w:type="dxa"/>
          </w:tcPr>
          <w:p w14:paraId="7644376B" w14:textId="77777777" w:rsidR="0091045E" w:rsidRPr="008A5D3C" w:rsidRDefault="0091045E" w:rsidP="0091045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P</w:t>
            </w:r>
            <w:r w:rsidRPr="008A5D3C">
              <w:rPr>
                <w:rFonts w:cs="Segoe UI"/>
                <w:szCs w:val="17"/>
                <w:lang w:val="en-GB"/>
              </w:rPr>
              <w:t xml:space="preserve">articipants: </w:t>
            </w:r>
            <w:r>
              <w:rPr>
                <w:rFonts w:cs="Segoe UI"/>
                <w:szCs w:val="17"/>
                <w:lang w:val="en-GB"/>
              </w:rPr>
              <w:t>Unclear, no information provided on whether patients were blinded.</w:t>
            </w:r>
          </w:p>
          <w:p w14:paraId="320F04E6" w14:textId="77777777" w:rsidR="0091045E" w:rsidRPr="008A5D3C" w:rsidRDefault="0091045E" w:rsidP="0091045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053BBD4E" w14:textId="77777777" w:rsidR="0091045E" w:rsidRDefault="0091045E" w:rsidP="0091045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P</w:t>
            </w:r>
            <w:r w:rsidRPr="008A5D3C">
              <w:rPr>
                <w:rFonts w:cs="Segoe UI"/>
                <w:szCs w:val="17"/>
                <w:lang w:val="en-GB"/>
              </w:rPr>
              <w:t xml:space="preserve">ersonnel: </w:t>
            </w:r>
            <w:r>
              <w:rPr>
                <w:rFonts w:cs="Segoe UI"/>
                <w:szCs w:val="17"/>
                <w:lang w:val="en-GB"/>
              </w:rPr>
              <w:t>Unclear, no information provided on whether personnel was blinded.</w:t>
            </w:r>
          </w:p>
          <w:p w14:paraId="5FDA1354" w14:textId="77777777" w:rsidR="0091045E" w:rsidRPr="008A5D3C" w:rsidRDefault="0091045E" w:rsidP="0091045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7"/>
                <w:lang w:val="en-GB"/>
              </w:rPr>
            </w:pPr>
          </w:p>
          <w:p w14:paraId="74C26403" w14:textId="5F29A59D" w:rsidR="006D264B" w:rsidRPr="006D5B26" w:rsidRDefault="0091045E" w:rsidP="0091045E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rFonts w:cs="Segoe UI"/>
                <w:szCs w:val="17"/>
                <w:lang w:val="en-GB"/>
              </w:rPr>
              <w:t>O</w:t>
            </w:r>
            <w:r w:rsidRPr="008A5D3C">
              <w:rPr>
                <w:rFonts w:cs="Segoe UI"/>
                <w:szCs w:val="17"/>
                <w:lang w:val="en-GB"/>
              </w:rPr>
              <w:t xml:space="preserve">utcome assessors: </w:t>
            </w:r>
            <w:r>
              <w:rPr>
                <w:rFonts w:cs="Segoe UI"/>
                <w:szCs w:val="17"/>
                <w:lang w:val="en-GB"/>
              </w:rPr>
              <w:t>Unclear, no information provided on whether outcome assessors were blinded.</w:t>
            </w:r>
          </w:p>
        </w:tc>
        <w:tc>
          <w:tcPr>
            <w:tcW w:w="1842" w:type="dxa"/>
          </w:tcPr>
          <w:p w14:paraId="6083CE7C" w14:textId="79A68333" w:rsidR="006D264B" w:rsidRPr="006D5B26" w:rsidRDefault="0091045E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lang w:val="en-GB"/>
              </w:rPr>
              <w:t xml:space="preserve">No, </w:t>
            </w:r>
            <w:r>
              <w:rPr>
                <w:rFonts w:cs="Segoe UI"/>
                <w:szCs w:val="17"/>
                <w:lang w:val="en-GB"/>
              </w:rPr>
              <w:t>outcome data seems to be available for all included patients.</w:t>
            </w:r>
          </w:p>
        </w:tc>
        <w:tc>
          <w:tcPr>
            <w:tcW w:w="1276" w:type="dxa"/>
          </w:tcPr>
          <w:p w14:paraId="3B954D94" w14:textId="1C5BDEFE" w:rsidR="006D264B" w:rsidRPr="006D5B26" w:rsidRDefault="0091045E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lang w:val="en-US"/>
              </w:rPr>
              <w:t>Yes, adverse effects (which were minor) not adequately reported and could not be included in synthesis of findings.</w:t>
            </w:r>
          </w:p>
        </w:tc>
        <w:tc>
          <w:tcPr>
            <w:tcW w:w="1418" w:type="dxa"/>
          </w:tcPr>
          <w:p w14:paraId="69CDFB22" w14:textId="2A59A42E" w:rsidR="006D264B" w:rsidRPr="006D5B26" w:rsidRDefault="006D264B" w:rsidP="006D264B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>
              <w:rPr>
                <w:lang w:val="en-US"/>
              </w:rPr>
              <w:t>Within subjects design</w:t>
            </w:r>
            <w:r w:rsidR="0091045E">
              <w:rPr>
                <w:lang w:val="en-US"/>
              </w:rPr>
              <w:t xml:space="preserve"> and statistical analysis was probably not adequately adjusted.</w:t>
            </w:r>
          </w:p>
        </w:tc>
      </w:tr>
    </w:tbl>
    <w:p w14:paraId="4A569174" w14:textId="1F209FC2" w:rsidR="0057433C" w:rsidRPr="006D5B26" w:rsidRDefault="0057433C" w:rsidP="006D5B26">
      <w:pPr>
        <w:spacing w:after="0" w:line="240" w:lineRule="auto"/>
        <w:rPr>
          <w:szCs w:val="17"/>
          <w:lang w:val="en-GB"/>
        </w:rPr>
      </w:pPr>
    </w:p>
    <w:p w14:paraId="661D4C10" w14:textId="64F8896B" w:rsidR="00BC3E6D" w:rsidRPr="006D5B26" w:rsidRDefault="009F215D" w:rsidP="006D5B26">
      <w:pPr>
        <w:spacing w:after="0" w:line="240" w:lineRule="auto"/>
        <w:rPr>
          <w:szCs w:val="17"/>
          <w:lang w:val="en-GB"/>
        </w:rPr>
      </w:pPr>
      <w:r w:rsidRPr="006D5B26">
        <w:rPr>
          <w:b/>
          <w:szCs w:val="17"/>
          <w:lang w:val="en-GB"/>
        </w:rPr>
        <w:t xml:space="preserve">Certainty </w:t>
      </w:r>
      <w:r w:rsidR="00AC3A4C" w:rsidRPr="006D5B26">
        <w:rPr>
          <w:b/>
          <w:szCs w:val="17"/>
          <w:lang w:val="en-GB"/>
        </w:rPr>
        <w:t>of the body of evidence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3315"/>
        <w:gridCol w:w="3293"/>
      </w:tblGrid>
      <w:tr w:rsidR="00674A3E" w:rsidRPr="006D5B26" w14:paraId="7AEEB1A0" w14:textId="77777777" w:rsidTr="00BB71D5">
        <w:tc>
          <w:tcPr>
            <w:tcW w:w="288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14:paraId="788CA6BE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17"/>
                <w:lang w:val="en-GB"/>
              </w:rPr>
            </w:pPr>
          </w:p>
        </w:tc>
        <w:tc>
          <w:tcPr>
            <w:tcW w:w="3315" w:type="dxa"/>
            <w:shd w:val="clear" w:color="auto" w:fill="D9D9D9"/>
          </w:tcPr>
          <w:p w14:paraId="46E5B0F9" w14:textId="178080F2" w:rsidR="00674A3E" w:rsidRPr="006D5B26" w:rsidRDefault="00C936B7" w:rsidP="00BB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7"/>
                <w:lang w:val="en-GB"/>
              </w:rPr>
            </w:pPr>
            <w:r>
              <w:rPr>
                <w:b/>
                <w:bCs/>
                <w:szCs w:val="17"/>
                <w:lang w:val="en-GB"/>
              </w:rPr>
              <w:t>High [A]</w:t>
            </w:r>
          </w:p>
        </w:tc>
        <w:tc>
          <w:tcPr>
            <w:tcW w:w="3293" w:type="dxa"/>
            <w:shd w:val="clear" w:color="auto" w:fill="D9D9D9"/>
          </w:tcPr>
          <w:p w14:paraId="74C3144D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szCs w:val="17"/>
                <w:lang w:val="en-GB"/>
              </w:rPr>
              <w:t>Downgrading due to</w:t>
            </w:r>
          </w:p>
        </w:tc>
      </w:tr>
      <w:tr w:rsidR="00674A3E" w:rsidRPr="00224F85" w14:paraId="3DDD3F25" w14:textId="77777777" w:rsidTr="00BB71D5">
        <w:tc>
          <w:tcPr>
            <w:tcW w:w="2885" w:type="dxa"/>
          </w:tcPr>
          <w:p w14:paraId="32213772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Limitations of study design</w:t>
            </w:r>
          </w:p>
        </w:tc>
        <w:tc>
          <w:tcPr>
            <w:tcW w:w="3315" w:type="dxa"/>
          </w:tcPr>
          <w:p w14:paraId="3F58CEAE" w14:textId="62DE7FE0" w:rsidR="00674A3E" w:rsidRPr="006D5B26" w:rsidRDefault="00EE1E5F" w:rsidP="00BB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-1</w:t>
            </w:r>
          </w:p>
        </w:tc>
        <w:tc>
          <w:tcPr>
            <w:tcW w:w="3293" w:type="dxa"/>
          </w:tcPr>
          <w:p w14:paraId="4CFDC0E0" w14:textId="2E8EA26B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szCs w:val="17"/>
                <w:lang w:val="en-GB"/>
              </w:rPr>
              <w:t>See table ‘</w:t>
            </w:r>
            <w:r w:rsidR="00224F85">
              <w:rPr>
                <w:szCs w:val="17"/>
                <w:lang w:val="en-GB"/>
              </w:rPr>
              <w:t>Study limitations’</w:t>
            </w:r>
          </w:p>
        </w:tc>
      </w:tr>
      <w:tr w:rsidR="00674A3E" w:rsidRPr="00A87C5F" w14:paraId="2BCA5FA0" w14:textId="77777777" w:rsidTr="00BB71D5">
        <w:tc>
          <w:tcPr>
            <w:tcW w:w="2885" w:type="dxa"/>
          </w:tcPr>
          <w:p w14:paraId="6BCC4C40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Imprecision</w:t>
            </w:r>
          </w:p>
        </w:tc>
        <w:tc>
          <w:tcPr>
            <w:tcW w:w="3315" w:type="dxa"/>
          </w:tcPr>
          <w:p w14:paraId="17961CFA" w14:textId="0B3DDA52" w:rsidR="00674A3E" w:rsidRPr="006D5B26" w:rsidRDefault="00EE1E5F" w:rsidP="00BB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-1</w:t>
            </w:r>
          </w:p>
        </w:tc>
        <w:tc>
          <w:tcPr>
            <w:tcW w:w="3293" w:type="dxa"/>
          </w:tcPr>
          <w:p w14:paraId="74E261AF" w14:textId="43444208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  <w:r w:rsidRPr="006D5B26">
              <w:rPr>
                <w:szCs w:val="17"/>
                <w:lang w:val="en-GB"/>
              </w:rPr>
              <w:t>Limited sample sizes</w:t>
            </w:r>
            <w:r w:rsidR="00EE1E5F">
              <w:rPr>
                <w:szCs w:val="17"/>
                <w:lang w:val="en-GB"/>
              </w:rPr>
              <w:t xml:space="preserve">, </w:t>
            </w:r>
            <w:r w:rsidRPr="006D5B26">
              <w:rPr>
                <w:szCs w:val="17"/>
                <w:lang w:val="en-GB"/>
              </w:rPr>
              <w:t>low number of events</w:t>
            </w:r>
            <w:r w:rsidR="00444E04">
              <w:rPr>
                <w:szCs w:val="17"/>
                <w:lang w:val="en-GB"/>
              </w:rPr>
              <w:t xml:space="preserve"> </w:t>
            </w:r>
            <w:r w:rsidR="00EE1E5F">
              <w:rPr>
                <w:szCs w:val="17"/>
                <w:lang w:val="en-GB"/>
              </w:rPr>
              <w:t xml:space="preserve">and </w:t>
            </w:r>
            <w:r w:rsidRPr="006D5B26">
              <w:rPr>
                <w:szCs w:val="17"/>
                <w:lang w:val="en-GB"/>
              </w:rPr>
              <w:t>large variability of the results</w:t>
            </w:r>
          </w:p>
        </w:tc>
      </w:tr>
      <w:tr w:rsidR="00674A3E" w:rsidRPr="006D5B26" w14:paraId="413E038C" w14:textId="77777777" w:rsidTr="00BB71D5">
        <w:tc>
          <w:tcPr>
            <w:tcW w:w="2885" w:type="dxa"/>
          </w:tcPr>
          <w:p w14:paraId="0DC34A14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Inconsistency</w:t>
            </w:r>
          </w:p>
        </w:tc>
        <w:tc>
          <w:tcPr>
            <w:tcW w:w="3315" w:type="dxa"/>
          </w:tcPr>
          <w:p w14:paraId="17FDA9A6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7"/>
                <w:lang w:val="en-GB"/>
              </w:rPr>
            </w:pPr>
            <w:r w:rsidRPr="006D5B26">
              <w:rPr>
                <w:szCs w:val="17"/>
                <w:lang w:val="en-GB"/>
              </w:rPr>
              <w:t>0</w:t>
            </w:r>
          </w:p>
        </w:tc>
        <w:tc>
          <w:tcPr>
            <w:tcW w:w="3293" w:type="dxa"/>
          </w:tcPr>
          <w:p w14:paraId="79620A9C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</w:p>
        </w:tc>
      </w:tr>
      <w:tr w:rsidR="00674A3E" w:rsidRPr="006D5B26" w14:paraId="5EC470E5" w14:textId="77777777" w:rsidTr="00BB71D5">
        <w:tc>
          <w:tcPr>
            <w:tcW w:w="2885" w:type="dxa"/>
          </w:tcPr>
          <w:p w14:paraId="031AFBE3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Indirectness</w:t>
            </w:r>
          </w:p>
        </w:tc>
        <w:tc>
          <w:tcPr>
            <w:tcW w:w="3315" w:type="dxa"/>
          </w:tcPr>
          <w:p w14:paraId="3D3DE7C4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7"/>
                <w:lang w:val="en-GB"/>
              </w:rPr>
            </w:pPr>
            <w:r w:rsidRPr="006D5B26">
              <w:rPr>
                <w:szCs w:val="17"/>
                <w:lang w:val="en-GB"/>
              </w:rPr>
              <w:t>0</w:t>
            </w:r>
          </w:p>
        </w:tc>
        <w:tc>
          <w:tcPr>
            <w:tcW w:w="3293" w:type="dxa"/>
          </w:tcPr>
          <w:p w14:paraId="0AF11BCE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</w:p>
        </w:tc>
      </w:tr>
      <w:tr w:rsidR="00674A3E" w:rsidRPr="006D5B26" w14:paraId="367DEDC3" w14:textId="77777777" w:rsidTr="00BB71D5">
        <w:tc>
          <w:tcPr>
            <w:tcW w:w="2885" w:type="dxa"/>
          </w:tcPr>
          <w:p w14:paraId="312BF0D6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17"/>
                <w:lang w:val="en-GB"/>
              </w:rPr>
            </w:pPr>
            <w:r w:rsidRPr="006D5B26">
              <w:rPr>
                <w:b/>
                <w:bCs/>
                <w:szCs w:val="17"/>
                <w:lang w:val="en-GB"/>
              </w:rPr>
              <w:t>Publication bias</w:t>
            </w:r>
          </w:p>
        </w:tc>
        <w:tc>
          <w:tcPr>
            <w:tcW w:w="3315" w:type="dxa"/>
          </w:tcPr>
          <w:p w14:paraId="7DC30DF1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7"/>
                <w:lang w:val="en-GB"/>
              </w:rPr>
            </w:pPr>
            <w:r w:rsidRPr="006D5B26">
              <w:rPr>
                <w:szCs w:val="17"/>
                <w:lang w:val="en-GB"/>
              </w:rPr>
              <w:t>0</w:t>
            </w:r>
          </w:p>
        </w:tc>
        <w:tc>
          <w:tcPr>
            <w:tcW w:w="3293" w:type="dxa"/>
          </w:tcPr>
          <w:p w14:paraId="3EFACC57" w14:textId="1EB04702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rPr>
                <w:szCs w:val="17"/>
                <w:lang w:val="en-GB"/>
              </w:rPr>
            </w:pPr>
          </w:p>
        </w:tc>
      </w:tr>
      <w:tr w:rsidR="00674A3E" w:rsidRPr="008C49CF" w14:paraId="3AF23765" w14:textId="77777777" w:rsidTr="00BB71D5">
        <w:tc>
          <w:tcPr>
            <w:tcW w:w="2885" w:type="dxa"/>
            <w:shd w:val="clear" w:color="auto" w:fill="BFBFBF"/>
          </w:tcPr>
          <w:p w14:paraId="1D6046F4" w14:textId="513860B0" w:rsidR="00674A3E" w:rsidRPr="006D5B26" w:rsidRDefault="00C936B7" w:rsidP="00BB71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17"/>
                <w:lang w:val="en-GB"/>
              </w:rPr>
            </w:pPr>
            <w:r>
              <w:rPr>
                <w:b/>
                <w:bCs/>
                <w:szCs w:val="17"/>
                <w:lang w:val="en-GB"/>
              </w:rPr>
              <w:t>CERTAINTY</w:t>
            </w:r>
            <w:r w:rsidRPr="006D5B26">
              <w:rPr>
                <w:b/>
                <w:bCs/>
                <w:szCs w:val="17"/>
                <w:lang w:val="en-GB"/>
              </w:rPr>
              <w:t xml:space="preserve"> </w:t>
            </w:r>
            <w:r w:rsidR="00674A3E" w:rsidRPr="006D5B26">
              <w:rPr>
                <w:b/>
                <w:bCs/>
                <w:szCs w:val="17"/>
                <w:lang w:val="en-GB"/>
              </w:rPr>
              <w:t>(GRADE)</w:t>
            </w:r>
          </w:p>
        </w:tc>
        <w:tc>
          <w:tcPr>
            <w:tcW w:w="3315" w:type="dxa"/>
            <w:shd w:val="clear" w:color="auto" w:fill="BFBFBF"/>
          </w:tcPr>
          <w:p w14:paraId="118ECCDE" w14:textId="0B5B55D7" w:rsidR="00674A3E" w:rsidRPr="006D5B26" w:rsidRDefault="00EE1E5F" w:rsidP="00BB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Low</w:t>
            </w:r>
            <w:r w:rsidR="00674A3E" w:rsidRPr="006D5B26">
              <w:rPr>
                <w:b/>
                <w:szCs w:val="17"/>
                <w:lang w:val="en-GB"/>
              </w:rPr>
              <w:t xml:space="preserve"> [</w:t>
            </w:r>
            <w:r>
              <w:rPr>
                <w:b/>
                <w:szCs w:val="17"/>
                <w:lang w:val="en-GB"/>
              </w:rPr>
              <w:t>C</w:t>
            </w:r>
            <w:r w:rsidR="00674A3E" w:rsidRPr="006D5B26">
              <w:rPr>
                <w:b/>
                <w:szCs w:val="17"/>
                <w:lang w:val="en-GB"/>
              </w:rPr>
              <w:t>]</w:t>
            </w:r>
          </w:p>
        </w:tc>
        <w:tc>
          <w:tcPr>
            <w:tcW w:w="3293" w:type="dxa"/>
            <w:shd w:val="clear" w:color="auto" w:fill="BFBFBF"/>
          </w:tcPr>
          <w:p w14:paraId="2E562C67" w14:textId="77777777" w:rsidR="00674A3E" w:rsidRPr="006D5B26" w:rsidRDefault="00674A3E" w:rsidP="00BB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7"/>
                <w:lang w:val="en-GB"/>
              </w:rPr>
            </w:pPr>
          </w:p>
        </w:tc>
      </w:tr>
    </w:tbl>
    <w:p w14:paraId="44D0EAF6" w14:textId="77777777" w:rsidR="00EB1CE7" w:rsidRPr="006D5B26" w:rsidRDefault="00EB1CE7" w:rsidP="006D5B26">
      <w:pPr>
        <w:spacing w:after="0" w:line="240" w:lineRule="auto"/>
        <w:rPr>
          <w:szCs w:val="17"/>
          <w:lang w:val="en-GB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7561"/>
      </w:tblGrid>
      <w:tr w:rsidR="00EB1CE7" w:rsidRPr="00A87C5F" w14:paraId="256688F0" w14:textId="77777777" w:rsidTr="00FF6759">
        <w:tc>
          <w:tcPr>
            <w:tcW w:w="1932" w:type="dxa"/>
            <w:shd w:val="clear" w:color="auto" w:fill="D6E3BC"/>
            <w:vAlign w:val="center"/>
          </w:tcPr>
          <w:p w14:paraId="1DD2BBE8" w14:textId="77777777" w:rsidR="00EB1CE7" w:rsidRPr="006D5B26" w:rsidRDefault="00EB1CE7" w:rsidP="006D5B26">
            <w:pPr>
              <w:spacing w:after="0" w:line="240" w:lineRule="auto"/>
              <w:rPr>
                <w:b/>
                <w:szCs w:val="17"/>
                <w:lang w:val="en-GB"/>
              </w:rPr>
            </w:pPr>
            <w:r w:rsidRPr="006D5B26">
              <w:rPr>
                <w:b/>
                <w:szCs w:val="17"/>
                <w:lang w:val="en-GB"/>
              </w:rPr>
              <w:lastRenderedPageBreak/>
              <w:t>Conclusion</w:t>
            </w:r>
          </w:p>
        </w:tc>
        <w:tc>
          <w:tcPr>
            <w:tcW w:w="7561" w:type="dxa"/>
          </w:tcPr>
          <w:p w14:paraId="692F6FAE" w14:textId="0DB15795" w:rsidR="007029CD" w:rsidRDefault="00D025DF" w:rsidP="006D5B26">
            <w:pPr>
              <w:spacing w:after="0" w:line="240" w:lineRule="auto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 xml:space="preserve">There is limited evidence in favour of Aloe </w:t>
            </w:r>
            <w:proofErr w:type="spellStart"/>
            <w:r>
              <w:rPr>
                <w:szCs w:val="17"/>
                <w:lang w:val="en-GB"/>
              </w:rPr>
              <w:t>vera</w:t>
            </w:r>
            <w:proofErr w:type="spellEnd"/>
            <w:r>
              <w:rPr>
                <w:szCs w:val="17"/>
                <w:lang w:val="en-GB"/>
              </w:rPr>
              <w:t>. In making this evidence conclusion we place a higher value on time to healing and pain-related outcomes over infections, side effects and patient satisfaction; and we place a higher value on imprecise but statistically significant outcomes over imprecise and not statistically significant outcomes.</w:t>
            </w:r>
          </w:p>
          <w:p w14:paraId="52FFBAEC" w14:textId="19F76256" w:rsidR="000A11B8" w:rsidRPr="000A11B8" w:rsidRDefault="00D025DF" w:rsidP="000A11B8">
            <w:pPr>
              <w:spacing w:after="0" w:line="240" w:lineRule="auto"/>
              <w:rPr>
                <w:szCs w:val="17"/>
                <w:lang w:val="en-GB"/>
              </w:rPr>
            </w:pPr>
            <w:r w:rsidRPr="00D025DF">
              <w:rPr>
                <w:szCs w:val="17"/>
                <w:lang w:val="en-GB"/>
              </w:rPr>
              <w:t xml:space="preserve">It was shown that </w:t>
            </w:r>
            <w:r>
              <w:rPr>
                <w:szCs w:val="17"/>
                <w:lang w:val="en-GB"/>
              </w:rPr>
              <w:t xml:space="preserve">Aloe </w:t>
            </w:r>
            <w:proofErr w:type="spellStart"/>
            <w:r>
              <w:rPr>
                <w:szCs w:val="17"/>
                <w:lang w:val="en-GB"/>
              </w:rPr>
              <w:t>vera</w:t>
            </w:r>
            <w:proofErr w:type="spellEnd"/>
            <w:r>
              <w:rPr>
                <w:szCs w:val="17"/>
                <w:lang w:val="en-GB"/>
              </w:rPr>
              <w:t xml:space="preserve"> cream</w:t>
            </w:r>
            <w:r w:rsidRPr="00D025DF">
              <w:rPr>
                <w:szCs w:val="17"/>
                <w:lang w:val="en-GB"/>
              </w:rPr>
              <w:t xml:space="preserve"> resulted in a statistically significant decrease of </w:t>
            </w:r>
            <w:r>
              <w:rPr>
                <w:szCs w:val="17"/>
                <w:lang w:val="en-GB"/>
              </w:rPr>
              <w:t>time to healing and healing % based on area on day 3</w:t>
            </w:r>
            <w:r w:rsidRPr="00D025DF">
              <w:rPr>
                <w:szCs w:val="17"/>
                <w:lang w:val="en-GB"/>
              </w:rPr>
              <w:t xml:space="preserve">, compared to </w:t>
            </w:r>
            <w:r w:rsidR="0049708E">
              <w:rPr>
                <w:szCs w:val="17"/>
                <w:lang w:val="en-GB"/>
              </w:rPr>
              <w:t>silver sulfadiazine</w:t>
            </w:r>
            <w:r w:rsidR="000A11B8">
              <w:rPr>
                <w:szCs w:val="17"/>
                <w:lang w:val="en-GB"/>
              </w:rPr>
              <w:t xml:space="preserve"> and Vaseline gauze</w:t>
            </w:r>
            <w:r w:rsidRPr="00D025DF">
              <w:rPr>
                <w:szCs w:val="17"/>
                <w:lang w:val="en-GB"/>
              </w:rPr>
              <w:t xml:space="preserve"> (</w:t>
            </w:r>
            <w:proofErr w:type="spellStart"/>
            <w:r w:rsidR="0049708E">
              <w:rPr>
                <w:szCs w:val="17"/>
                <w:lang w:val="en-GB"/>
              </w:rPr>
              <w:t>Khorasani</w:t>
            </w:r>
            <w:proofErr w:type="spellEnd"/>
            <w:r w:rsidR="0049708E">
              <w:rPr>
                <w:szCs w:val="17"/>
                <w:lang w:val="en-GB"/>
              </w:rPr>
              <w:t xml:space="preserve"> 2009, </w:t>
            </w:r>
            <w:proofErr w:type="spellStart"/>
            <w:r w:rsidR="0049708E">
              <w:rPr>
                <w:szCs w:val="17"/>
                <w:lang w:val="en-GB"/>
              </w:rPr>
              <w:t>Moghbel</w:t>
            </w:r>
            <w:proofErr w:type="spellEnd"/>
            <w:r w:rsidR="0049708E">
              <w:rPr>
                <w:szCs w:val="17"/>
                <w:lang w:val="en-GB"/>
              </w:rPr>
              <w:t xml:space="preserve"> 2007</w:t>
            </w:r>
            <w:r w:rsidR="000A11B8">
              <w:rPr>
                <w:szCs w:val="17"/>
                <w:lang w:val="en-GB"/>
              </w:rPr>
              <w:t xml:space="preserve">, </w:t>
            </w:r>
            <w:proofErr w:type="spellStart"/>
            <w:r w:rsidR="000A11B8">
              <w:rPr>
                <w:szCs w:val="17"/>
                <w:lang w:val="en-GB"/>
              </w:rPr>
              <w:t>Visuthikosol</w:t>
            </w:r>
            <w:proofErr w:type="spellEnd"/>
            <w:r w:rsidR="000A11B8">
              <w:rPr>
                <w:szCs w:val="17"/>
                <w:lang w:val="en-GB"/>
              </w:rPr>
              <w:t xml:space="preserve"> 1995</w:t>
            </w:r>
            <w:r w:rsidR="0049708E">
              <w:rPr>
                <w:szCs w:val="17"/>
                <w:lang w:val="en-GB"/>
              </w:rPr>
              <w:t>).</w:t>
            </w:r>
            <w:r w:rsidR="0049708E" w:rsidRPr="0049708E">
              <w:rPr>
                <w:szCs w:val="17"/>
                <w:lang w:val="en-GB"/>
              </w:rPr>
              <w:t xml:space="preserve"> </w:t>
            </w:r>
            <w:r w:rsidR="000A11B8" w:rsidRPr="000A11B8">
              <w:rPr>
                <w:szCs w:val="17"/>
                <w:lang w:val="en-GB"/>
              </w:rPr>
              <w:t xml:space="preserve">It was shown that </w:t>
            </w:r>
            <w:r w:rsidR="000A11B8">
              <w:rPr>
                <w:szCs w:val="17"/>
                <w:lang w:val="en-GB"/>
              </w:rPr>
              <w:t xml:space="preserve">Aloe </w:t>
            </w:r>
            <w:proofErr w:type="spellStart"/>
            <w:r w:rsidR="000A11B8">
              <w:rPr>
                <w:szCs w:val="17"/>
                <w:lang w:val="en-GB"/>
              </w:rPr>
              <w:t>vera</w:t>
            </w:r>
            <w:proofErr w:type="spellEnd"/>
            <w:r w:rsidR="000A11B8">
              <w:rPr>
                <w:szCs w:val="17"/>
                <w:lang w:val="en-GB"/>
              </w:rPr>
              <w:t xml:space="preserve"> </w:t>
            </w:r>
            <w:r w:rsidR="00641B48">
              <w:rPr>
                <w:szCs w:val="17"/>
                <w:lang w:val="en-GB"/>
              </w:rPr>
              <w:t>mucilage</w:t>
            </w:r>
            <w:r w:rsidR="000A11B8" w:rsidRPr="000A11B8">
              <w:rPr>
                <w:szCs w:val="17"/>
                <w:lang w:val="en-GB"/>
              </w:rPr>
              <w:t xml:space="preserve"> resulted in a statistically significant decrease of </w:t>
            </w:r>
            <w:r w:rsidR="000A11B8">
              <w:rPr>
                <w:szCs w:val="17"/>
                <w:lang w:val="en-GB"/>
              </w:rPr>
              <w:t>time to healing and time taken for pain relief</w:t>
            </w:r>
            <w:r w:rsidR="000A11B8" w:rsidRPr="000A11B8">
              <w:rPr>
                <w:szCs w:val="17"/>
                <w:lang w:val="en-GB"/>
              </w:rPr>
              <w:t xml:space="preserve">, compared to </w:t>
            </w:r>
            <w:r w:rsidR="000A11B8">
              <w:rPr>
                <w:szCs w:val="17"/>
                <w:lang w:val="en-GB"/>
              </w:rPr>
              <w:t>silver sulfadiazine</w:t>
            </w:r>
            <w:r w:rsidR="000A11B8" w:rsidRPr="000A11B8">
              <w:rPr>
                <w:szCs w:val="17"/>
                <w:lang w:val="en-GB"/>
              </w:rPr>
              <w:t xml:space="preserve"> (</w:t>
            </w:r>
            <w:r w:rsidR="000A11B8">
              <w:rPr>
                <w:szCs w:val="17"/>
                <w:lang w:val="en-GB"/>
              </w:rPr>
              <w:t>Shahzad 2013</w:t>
            </w:r>
            <w:r w:rsidR="000A11B8" w:rsidRPr="000A11B8">
              <w:rPr>
                <w:szCs w:val="17"/>
                <w:lang w:val="en-GB"/>
              </w:rPr>
              <w:t>)</w:t>
            </w:r>
            <w:r w:rsidR="000A11B8">
              <w:rPr>
                <w:szCs w:val="17"/>
                <w:lang w:val="en-GB"/>
              </w:rPr>
              <w:t>.</w:t>
            </w:r>
          </w:p>
          <w:p w14:paraId="4B792436" w14:textId="056A4D86" w:rsidR="000A11B8" w:rsidRPr="000A11B8" w:rsidRDefault="00A35796" w:rsidP="000A11B8">
            <w:pPr>
              <w:pStyle w:val="Default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A</w:t>
            </w:r>
            <w:r w:rsidR="000A11B8" w:rsidRPr="000A11B8">
              <w:rPr>
                <w:sz w:val="17"/>
                <w:szCs w:val="17"/>
                <w:lang w:val="en-GB"/>
              </w:rPr>
              <w:t xml:space="preserve"> statistically significant increase </w:t>
            </w:r>
            <w:r w:rsidR="000A11B8">
              <w:rPr>
                <w:sz w:val="17"/>
                <w:szCs w:val="17"/>
                <w:lang w:val="en-GB"/>
              </w:rPr>
              <w:t>time to healing</w:t>
            </w:r>
            <w:r w:rsidR="000A11B8" w:rsidRPr="000A11B8">
              <w:rPr>
                <w:sz w:val="17"/>
                <w:szCs w:val="17"/>
                <w:lang w:val="en-GB"/>
              </w:rPr>
              <w:t xml:space="preserve">, </w:t>
            </w:r>
            <w:r>
              <w:rPr>
                <w:sz w:val="17"/>
                <w:szCs w:val="17"/>
                <w:lang w:val="en-GB"/>
              </w:rPr>
              <w:t xml:space="preserve">when using Aloe </w:t>
            </w:r>
            <w:proofErr w:type="spellStart"/>
            <w:r w:rsidR="00641B48">
              <w:rPr>
                <w:sz w:val="17"/>
                <w:szCs w:val="17"/>
                <w:lang w:val="en-GB"/>
              </w:rPr>
              <w:t>v</w:t>
            </w:r>
            <w:r>
              <w:rPr>
                <w:sz w:val="17"/>
                <w:szCs w:val="17"/>
                <w:lang w:val="en-GB"/>
              </w:rPr>
              <w:t>era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cream, </w:t>
            </w:r>
            <w:r w:rsidR="000A11B8" w:rsidRPr="000A11B8">
              <w:rPr>
                <w:sz w:val="17"/>
                <w:szCs w:val="17"/>
                <w:lang w:val="en-GB"/>
              </w:rPr>
              <w:t xml:space="preserve">compared to </w:t>
            </w:r>
            <w:r w:rsidR="000A11B8">
              <w:rPr>
                <w:sz w:val="17"/>
                <w:szCs w:val="17"/>
                <w:lang w:val="en-GB"/>
              </w:rPr>
              <w:t>silver sulfadiazine</w:t>
            </w:r>
            <w:r>
              <w:rPr>
                <w:sz w:val="17"/>
                <w:szCs w:val="17"/>
                <w:lang w:val="en-GB"/>
              </w:rPr>
              <w:t>, could not be demonstrated</w:t>
            </w:r>
            <w:r w:rsidR="000A11B8" w:rsidRPr="000A11B8">
              <w:rPr>
                <w:sz w:val="17"/>
                <w:szCs w:val="17"/>
                <w:lang w:val="en-GB"/>
              </w:rPr>
              <w:t xml:space="preserve"> (</w:t>
            </w:r>
            <w:r w:rsidR="000A11B8">
              <w:rPr>
                <w:sz w:val="17"/>
                <w:szCs w:val="17"/>
                <w:lang w:val="en-GB"/>
              </w:rPr>
              <w:t>Heck 1981</w:t>
            </w:r>
            <w:r w:rsidR="000A11B8" w:rsidRPr="000A11B8">
              <w:rPr>
                <w:sz w:val="17"/>
                <w:szCs w:val="17"/>
                <w:lang w:val="en-GB"/>
              </w:rPr>
              <w:t>)</w:t>
            </w:r>
            <w:r>
              <w:rPr>
                <w:sz w:val="17"/>
                <w:szCs w:val="17"/>
                <w:lang w:val="en-GB"/>
              </w:rPr>
              <w:t>. Furthermore,</w:t>
            </w:r>
            <w:r w:rsidR="00CB143D">
              <w:rPr>
                <w:sz w:val="17"/>
                <w:szCs w:val="17"/>
                <w:lang w:val="en-GB"/>
              </w:rPr>
              <w:t xml:space="preserve"> </w:t>
            </w:r>
            <w:r w:rsidR="00CB143D" w:rsidRPr="000A11B8">
              <w:rPr>
                <w:sz w:val="17"/>
                <w:szCs w:val="17"/>
                <w:lang w:val="en-GB"/>
              </w:rPr>
              <w:t>a statistically significant increase</w:t>
            </w:r>
            <w:r w:rsidR="00CB143D">
              <w:rPr>
                <w:sz w:val="17"/>
                <w:szCs w:val="17"/>
                <w:lang w:val="en-GB"/>
              </w:rPr>
              <w:t xml:space="preserve"> in epithelialization efficacy</w:t>
            </w:r>
            <w:r>
              <w:rPr>
                <w:sz w:val="17"/>
                <w:szCs w:val="17"/>
                <w:lang w:val="en-GB"/>
              </w:rPr>
              <w:t xml:space="preserve"> when using Aloe </w:t>
            </w:r>
            <w:proofErr w:type="spellStart"/>
            <w:r w:rsidR="00641B48">
              <w:rPr>
                <w:sz w:val="17"/>
                <w:szCs w:val="17"/>
                <w:lang w:val="en-GB"/>
              </w:rPr>
              <w:t>v</w:t>
            </w:r>
            <w:r>
              <w:rPr>
                <w:sz w:val="17"/>
                <w:szCs w:val="17"/>
                <w:lang w:val="en-GB"/>
              </w:rPr>
              <w:t>era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mucilage,</w:t>
            </w:r>
            <w:r w:rsidR="00CB143D">
              <w:rPr>
                <w:sz w:val="17"/>
                <w:szCs w:val="17"/>
                <w:lang w:val="en-GB"/>
              </w:rPr>
              <w:t xml:space="preserve"> compared to </w:t>
            </w:r>
            <w:r w:rsidR="00865D0D">
              <w:rPr>
                <w:sz w:val="17"/>
                <w:szCs w:val="17"/>
                <w:lang w:val="en-GB"/>
              </w:rPr>
              <w:t>silver</w:t>
            </w:r>
            <w:r w:rsidR="00CB143D">
              <w:rPr>
                <w:sz w:val="17"/>
                <w:szCs w:val="17"/>
                <w:lang w:val="en-GB"/>
              </w:rPr>
              <w:t xml:space="preserve"> sulfadiazine</w:t>
            </w:r>
            <w:r>
              <w:rPr>
                <w:sz w:val="17"/>
                <w:szCs w:val="17"/>
                <w:lang w:val="en-GB"/>
              </w:rPr>
              <w:t>, could not be demonstrated</w:t>
            </w:r>
            <w:r w:rsidR="00CB143D">
              <w:rPr>
                <w:sz w:val="17"/>
                <w:szCs w:val="17"/>
                <w:lang w:val="en-GB"/>
              </w:rPr>
              <w:t xml:space="preserve"> (</w:t>
            </w:r>
            <w:proofErr w:type="spellStart"/>
            <w:r w:rsidR="00CB143D">
              <w:rPr>
                <w:sz w:val="17"/>
                <w:szCs w:val="17"/>
                <w:lang w:val="en-GB"/>
              </w:rPr>
              <w:t>Thamlikitkul</w:t>
            </w:r>
            <w:proofErr w:type="spellEnd"/>
            <w:r w:rsidR="00CB143D">
              <w:rPr>
                <w:sz w:val="17"/>
                <w:szCs w:val="17"/>
                <w:lang w:val="en-GB"/>
              </w:rPr>
              <w:t xml:space="preserve"> 1991).</w:t>
            </w:r>
          </w:p>
          <w:p w14:paraId="3321CBE6" w14:textId="20BB8177" w:rsidR="000A11B8" w:rsidRPr="000A11B8" w:rsidRDefault="00A35796" w:rsidP="000A11B8">
            <w:pPr>
              <w:pStyle w:val="Default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A</w:t>
            </w:r>
            <w:r w:rsidR="000A11B8" w:rsidRPr="000A11B8">
              <w:rPr>
                <w:sz w:val="17"/>
                <w:szCs w:val="17"/>
                <w:lang w:val="en-GB"/>
              </w:rPr>
              <w:t xml:space="preserve"> statistically significant increase of </w:t>
            </w:r>
            <w:r w:rsidR="00CB143D">
              <w:rPr>
                <w:sz w:val="17"/>
                <w:szCs w:val="17"/>
                <w:lang w:val="en-GB"/>
              </w:rPr>
              <w:t>infections</w:t>
            </w:r>
            <w:r w:rsidR="000A11B8" w:rsidRPr="000A11B8">
              <w:rPr>
                <w:sz w:val="17"/>
                <w:szCs w:val="17"/>
                <w:lang w:val="en-GB"/>
              </w:rPr>
              <w:t xml:space="preserve">, </w:t>
            </w:r>
            <w:r>
              <w:rPr>
                <w:sz w:val="17"/>
                <w:szCs w:val="17"/>
                <w:lang w:val="en-GB"/>
              </w:rPr>
              <w:t xml:space="preserve">when using Aloe </w:t>
            </w:r>
            <w:proofErr w:type="spellStart"/>
            <w:r w:rsidR="00641B48">
              <w:rPr>
                <w:sz w:val="17"/>
                <w:szCs w:val="17"/>
                <w:lang w:val="en-GB"/>
              </w:rPr>
              <w:t>v</w:t>
            </w:r>
            <w:r>
              <w:rPr>
                <w:sz w:val="17"/>
                <w:szCs w:val="17"/>
                <w:lang w:val="en-GB"/>
              </w:rPr>
              <w:t>era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creme or </w:t>
            </w:r>
            <w:r w:rsidR="00641B48" w:rsidRPr="00641B48">
              <w:rPr>
                <w:sz w:val="17"/>
                <w:szCs w:val="17"/>
                <w:lang w:val="en-GB"/>
              </w:rPr>
              <w:t xml:space="preserve">Aloe </w:t>
            </w:r>
            <w:proofErr w:type="spellStart"/>
            <w:r w:rsidR="00641B48" w:rsidRPr="00641B48">
              <w:rPr>
                <w:sz w:val="17"/>
                <w:szCs w:val="17"/>
                <w:lang w:val="en-GB"/>
              </w:rPr>
              <w:t>vera</w:t>
            </w:r>
            <w:proofErr w:type="spellEnd"/>
            <w:r w:rsidR="00641B48" w:rsidRPr="00641B48">
              <w:rPr>
                <w:sz w:val="17"/>
                <w:szCs w:val="17"/>
                <w:lang w:val="en-GB"/>
              </w:rPr>
              <w:t xml:space="preserve"> mucilage</w:t>
            </w:r>
            <w:r>
              <w:rPr>
                <w:sz w:val="17"/>
                <w:szCs w:val="17"/>
                <w:lang w:val="en-GB"/>
              </w:rPr>
              <w:t xml:space="preserve">, </w:t>
            </w:r>
            <w:r w:rsidR="000A11B8" w:rsidRPr="000A11B8">
              <w:rPr>
                <w:sz w:val="17"/>
                <w:szCs w:val="17"/>
                <w:lang w:val="en-GB"/>
              </w:rPr>
              <w:t xml:space="preserve">compared to </w:t>
            </w:r>
            <w:r w:rsidR="00CB143D">
              <w:rPr>
                <w:sz w:val="17"/>
                <w:szCs w:val="17"/>
                <w:lang w:val="en-GB"/>
              </w:rPr>
              <w:t>silver sulfadiazine</w:t>
            </w:r>
            <w:r>
              <w:rPr>
                <w:sz w:val="17"/>
                <w:szCs w:val="17"/>
                <w:lang w:val="en-GB"/>
              </w:rPr>
              <w:t>, could not be demonstrated</w:t>
            </w:r>
            <w:r w:rsidR="000A11B8" w:rsidRPr="000A11B8">
              <w:rPr>
                <w:sz w:val="17"/>
                <w:szCs w:val="17"/>
                <w:lang w:val="en-GB"/>
              </w:rPr>
              <w:t xml:space="preserve"> (</w:t>
            </w:r>
            <w:r w:rsidR="00CB143D">
              <w:rPr>
                <w:sz w:val="17"/>
                <w:szCs w:val="17"/>
                <w:lang w:val="en-GB"/>
              </w:rPr>
              <w:t>Heck, 1981, Shahzad 2013</w:t>
            </w:r>
            <w:r w:rsidR="000A11B8" w:rsidRPr="000A11B8">
              <w:rPr>
                <w:sz w:val="17"/>
                <w:szCs w:val="17"/>
                <w:lang w:val="en-GB"/>
              </w:rPr>
              <w:t xml:space="preserve">). </w:t>
            </w:r>
            <w:r w:rsidR="004B25F1">
              <w:rPr>
                <w:sz w:val="17"/>
                <w:szCs w:val="17"/>
                <w:lang w:val="en-GB"/>
              </w:rPr>
              <w:t xml:space="preserve">A statistically significant increase of side effects when using </w:t>
            </w:r>
            <w:r w:rsidR="00CB143D">
              <w:rPr>
                <w:sz w:val="17"/>
                <w:szCs w:val="17"/>
                <w:lang w:val="en-GB"/>
              </w:rPr>
              <w:t xml:space="preserve">Aloe </w:t>
            </w:r>
            <w:proofErr w:type="spellStart"/>
            <w:r w:rsidR="00CB143D">
              <w:rPr>
                <w:sz w:val="17"/>
                <w:szCs w:val="17"/>
                <w:lang w:val="en-GB"/>
              </w:rPr>
              <w:t>vera</w:t>
            </w:r>
            <w:proofErr w:type="spellEnd"/>
            <w:r w:rsidR="00CB143D">
              <w:rPr>
                <w:sz w:val="17"/>
                <w:szCs w:val="17"/>
                <w:lang w:val="en-GB"/>
              </w:rPr>
              <w:t xml:space="preserve"> cream and Aloe </w:t>
            </w:r>
            <w:proofErr w:type="spellStart"/>
            <w:r w:rsidR="00CB143D">
              <w:rPr>
                <w:sz w:val="17"/>
                <w:szCs w:val="17"/>
                <w:lang w:val="en-GB"/>
              </w:rPr>
              <w:t>vera</w:t>
            </w:r>
            <w:proofErr w:type="spellEnd"/>
            <w:r w:rsidR="00CB143D">
              <w:rPr>
                <w:sz w:val="17"/>
                <w:szCs w:val="17"/>
                <w:lang w:val="en-GB"/>
              </w:rPr>
              <w:t xml:space="preserve"> mucilage</w:t>
            </w:r>
            <w:r w:rsidR="004B25F1">
              <w:rPr>
                <w:sz w:val="17"/>
                <w:szCs w:val="17"/>
                <w:lang w:val="en-GB"/>
              </w:rPr>
              <w:t>, compared to silver sulfadiazine, could not be demonstrated</w:t>
            </w:r>
            <w:r w:rsidR="00CB143D">
              <w:rPr>
                <w:sz w:val="17"/>
                <w:szCs w:val="17"/>
                <w:lang w:val="en-GB"/>
              </w:rPr>
              <w:t xml:space="preserve"> (Heck 1981, </w:t>
            </w:r>
            <w:proofErr w:type="spellStart"/>
            <w:r w:rsidR="00CB143D">
              <w:rPr>
                <w:sz w:val="17"/>
                <w:szCs w:val="17"/>
                <w:lang w:val="en-GB"/>
              </w:rPr>
              <w:t>Thamlikitkul</w:t>
            </w:r>
            <w:proofErr w:type="spellEnd"/>
            <w:r w:rsidR="00CB143D">
              <w:rPr>
                <w:sz w:val="17"/>
                <w:szCs w:val="17"/>
                <w:lang w:val="en-GB"/>
              </w:rPr>
              <w:t xml:space="preserve"> 1991)</w:t>
            </w:r>
            <w:r w:rsidR="004B25F1">
              <w:rPr>
                <w:sz w:val="17"/>
                <w:szCs w:val="17"/>
                <w:lang w:val="en-GB"/>
              </w:rPr>
              <w:t>.</w:t>
            </w:r>
          </w:p>
          <w:p w14:paraId="72FE73A1" w14:textId="6F5C918F" w:rsidR="00CB143D" w:rsidRDefault="004B25F1" w:rsidP="00CB143D">
            <w:pPr>
              <w:pStyle w:val="Default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Finally, a statistically significant decrease of patient satisfaction when using </w:t>
            </w:r>
            <w:r w:rsidR="00CB143D">
              <w:rPr>
                <w:sz w:val="17"/>
                <w:szCs w:val="17"/>
                <w:lang w:val="en-GB"/>
              </w:rPr>
              <w:t xml:space="preserve">Aloe </w:t>
            </w:r>
            <w:proofErr w:type="spellStart"/>
            <w:r w:rsidR="00CB143D">
              <w:rPr>
                <w:sz w:val="17"/>
                <w:szCs w:val="17"/>
                <w:lang w:val="en-GB"/>
              </w:rPr>
              <w:t>vera</w:t>
            </w:r>
            <w:proofErr w:type="spellEnd"/>
            <w:r w:rsidR="00CB143D">
              <w:rPr>
                <w:sz w:val="17"/>
                <w:szCs w:val="17"/>
                <w:lang w:val="en-GB"/>
              </w:rPr>
              <w:t xml:space="preserve"> </w:t>
            </w:r>
            <w:r w:rsidR="00641B48">
              <w:rPr>
                <w:sz w:val="17"/>
                <w:szCs w:val="17"/>
                <w:lang w:val="en-GB"/>
              </w:rPr>
              <w:t>mucilage</w:t>
            </w:r>
            <w:r>
              <w:rPr>
                <w:sz w:val="17"/>
                <w:szCs w:val="17"/>
                <w:lang w:val="en-GB"/>
              </w:rPr>
              <w:t>, compared to silver sulfadiazine, could not be demonstrated</w:t>
            </w:r>
            <w:r w:rsidR="00CB143D">
              <w:rPr>
                <w:sz w:val="17"/>
                <w:szCs w:val="17"/>
                <w:lang w:val="en-GB"/>
              </w:rPr>
              <w:t>(</w:t>
            </w:r>
            <w:proofErr w:type="spellStart"/>
            <w:r w:rsidR="00CB143D">
              <w:rPr>
                <w:sz w:val="17"/>
                <w:szCs w:val="17"/>
                <w:lang w:val="en-GB"/>
              </w:rPr>
              <w:t>Thamlikitkul</w:t>
            </w:r>
            <w:proofErr w:type="spellEnd"/>
            <w:r w:rsidR="00CB143D">
              <w:rPr>
                <w:sz w:val="17"/>
                <w:szCs w:val="17"/>
                <w:lang w:val="en-GB"/>
              </w:rPr>
              <w:t xml:space="preserve"> 1991).</w:t>
            </w:r>
          </w:p>
          <w:p w14:paraId="0C75FC8E" w14:textId="2CA6106A" w:rsidR="00D025DF" w:rsidRPr="006D5B26" w:rsidRDefault="00CB143D" w:rsidP="00CB143D">
            <w:pPr>
              <w:pStyle w:val="Default"/>
              <w:rPr>
                <w:szCs w:val="17"/>
                <w:lang w:val="en-GB"/>
              </w:rPr>
            </w:pPr>
            <w:r w:rsidRPr="00CB143D">
              <w:rPr>
                <w:sz w:val="17"/>
                <w:szCs w:val="17"/>
                <w:lang w:val="en-GB"/>
              </w:rPr>
              <w:t>Evidence is of low certainty and results cannot be considered precise due to limited sample size</w:t>
            </w:r>
            <w:r w:rsidR="004B25F1">
              <w:rPr>
                <w:sz w:val="17"/>
                <w:szCs w:val="17"/>
                <w:lang w:val="en-GB"/>
              </w:rPr>
              <w:t>s</w:t>
            </w:r>
            <w:r w:rsidRPr="00CB143D">
              <w:rPr>
                <w:sz w:val="17"/>
                <w:szCs w:val="17"/>
                <w:lang w:val="en-GB"/>
              </w:rPr>
              <w:t>, low number</w:t>
            </w:r>
            <w:r w:rsidR="004B25F1">
              <w:rPr>
                <w:sz w:val="17"/>
                <w:szCs w:val="17"/>
                <w:lang w:val="en-GB"/>
              </w:rPr>
              <w:t>s</w:t>
            </w:r>
            <w:r w:rsidRPr="00CB143D">
              <w:rPr>
                <w:sz w:val="17"/>
                <w:szCs w:val="17"/>
                <w:lang w:val="en-GB"/>
              </w:rPr>
              <w:t xml:space="preserve"> of events and large variability of results.</w:t>
            </w:r>
          </w:p>
        </w:tc>
      </w:tr>
      <w:tr w:rsidR="0095506B" w:rsidRPr="00A87C5F" w14:paraId="72D7F45C" w14:textId="77777777" w:rsidTr="00FF6759">
        <w:tc>
          <w:tcPr>
            <w:tcW w:w="1932" w:type="dxa"/>
            <w:shd w:val="clear" w:color="auto" w:fill="D6E3BC"/>
            <w:vAlign w:val="center"/>
          </w:tcPr>
          <w:p w14:paraId="69A01F40" w14:textId="77777777" w:rsidR="0095506B" w:rsidRPr="006D5B26" w:rsidRDefault="0095506B" w:rsidP="006D5B26">
            <w:pPr>
              <w:spacing w:after="0" w:line="240" w:lineRule="auto"/>
              <w:rPr>
                <w:b/>
                <w:szCs w:val="17"/>
                <w:lang w:val="en-GB"/>
              </w:rPr>
            </w:pPr>
            <w:r w:rsidRPr="006D5B26">
              <w:rPr>
                <w:b/>
                <w:szCs w:val="17"/>
                <w:lang w:val="en-GB"/>
              </w:rPr>
              <w:t>Reference(s)</w:t>
            </w:r>
          </w:p>
        </w:tc>
        <w:tc>
          <w:tcPr>
            <w:tcW w:w="7561" w:type="dxa"/>
          </w:tcPr>
          <w:p w14:paraId="10E9FCBF" w14:textId="77777777" w:rsidR="005B60DE" w:rsidRPr="006D5B26" w:rsidRDefault="005B60DE" w:rsidP="006D5B26">
            <w:pPr>
              <w:spacing w:after="0" w:line="240" w:lineRule="auto"/>
              <w:rPr>
                <w:b/>
                <w:szCs w:val="17"/>
                <w:u w:val="single"/>
                <w:lang w:val="en-GB"/>
              </w:rPr>
            </w:pPr>
            <w:r w:rsidRPr="006D5B26">
              <w:rPr>
                <w:b/>
                <w:szCs w:val="17"/>
                <w:u w:val="single"/>
                <w:lang w:val="en-GB"/>
              </w:rPr>
              <w:t>Articles</w:t>
            </w:r>
          </w:p>
          <w:p w14:paraId="287AB1F6" w14:textId="2B2E03D0" w:rsidR="00974ECE" w:rsidRPr="00974ECE" w:rsidRDefault="00974ECE" w:rsidP="00777743">
            <w:pPr>
              <w:spacing w:after="0" w:line="240" w:lineRule="auto"/>
              <w:rPr>
                <w:szCs w:val="17"/>
                <w:lang w:val="en-US"/>
              </w:rPr>
            </w:pPr>
            <w:r w:rsidRPr="00974ECE">
              <w:rPr>
                <w:szCs w:val="17"/>
                <w:u w:val="single"/>
                <w:lang w:val="en-GB"/>
              </w:rPr>
              <w:t>Heck E</w:t>
            </w:r>
            <w:r w:rsidRPr="00974ECE">
              <w:rPr>
                <w:szCs w:val="17"/>
                <w:lang w:val="en-GB"/>
              </w:rPr>
              <w:t xml:space="preserve">, Head M, Nowak D. </w:t>
            </w:r>
            <w:r w:rsidRPr="00974ECE">
              <w:rPr>
                <w:i/>
                <w:iCs/>
                <w:szCs w:val="17"/>
                <w:lang w:val="en-GB"/>
              </w:rPr>
              <w:t xml:space="preserve">Aloe </w:t>
            </w:r>
            <w:proofErr w:type="spellStart"/>
            <w:r w:rsidRPr="00974ECE">
              <w:rPr>
                <w:i/>
                <w:iCs/>
                <w:szCs w:val="17"/>
                <w:lang w:val="en-GB"/>
              </w:rPr>
              <w:t>vera</w:t>
            </w:r>
            <w:proofErr w:type="spellEnd"/>
            <w:r w:rsidRPr="00974ECE">
              <w:rPr>
                <w:i/>
                <w:iCs/>
                <w:szCs w:val="17"/>
                <w:lang w:val="en-GB"/>
              </w:rPr>
              <w:t xml:space="preserve"> (gel) cream as a topical treatment for outpatient burns</w:t>
            </w:r>
            <w:r w:rsidRPr="00974ECE">
              <w:rPr>
                <w:szCs w:val="17"/>
                <w:lang w:val="en-GB"/>
              </w:rPr>
              <w:t xml:space="preserve">. </w:t>
            </w:r>
            <w:r w:rsidRPr="004E7AAD">
              <w:rPr>
                <w:szCs w:val="17"/>
                <w:lang w:val="en-GB"/>
              </w:rPr>
              <w:t>Burns 1981, 7(4):291-294.</w:t>
            </w:r>
          </w:p>
          <w:p w14:paraId="2B6895C7" w14:textId="781E7300" w:rsidR="00777743" w:rsidRDefault="00777743" w:rsidP="00777743">
            <w:pPr>
              <w:spacing w:after="0" w:line="240" w:lineRule="auto"/>
              <w:rPr>
                <w:szCs w:val="17"/>
                <w:lang w:val="en-US"/>
              </w:rPr>
            </w:pPr>
            <w:proofErr w:type="spellStart"/>
            <w:r w:rsidRPr="00777743">
              <w:rPr>
                <w:szCs w:val="17"/>
                <w:u w:val="single"/>
                <w:lang w:val="en-US"/>
              </w:rPr>
              <w:t>Khorasani</w:t>
            </w:r>
            <w:proofErr w:type="spellEnd"/>
            <w:r w:rsidRPr="00777743">
              <w:rPr>
                <w:szCs w:val="17"/>
                <w:u w:val="single"/>
                <w:lang w:val="en-US"/>
              </w:rPr>
              <w:t xml:space="preserve"> G</w:t>
            </w:r>
            <w:r w:rsidRPr="00777743">
              <w:rPr>
                <w:szCs w:val="17"/>
                <w:lang w:val="en-US"/>
              </w:rPr>
              <w:t xml:space="preserve">, </w:t>
            </w:r>
            <w:proofErr w:type="spellStart"/>
            <w:r w:rsidRPr="00777743">
              <w:rPr>
                <w:szCs w:val="17"/>
                <w:lang w:val="en-US"/>
              </w:rPr>
              <w:t>Hosseinmehr</w:t>
            </w:r>
            <w:proofErr w:type="spellEnd"/>
            <w:r w:rsidRPr="00777743">
              <w:rPr>
                <w:szCs w:val="17"/>
                <w:lang w:val="en-US"/>
              </w:rPr>
              <w:t xml:space="preserve"> S, </w:t>
            </w:r>
            <w:proofErr w:type="spellStart"/>
            <w:r w:rsidRPr="00777743">
              <w:rPr>
                <w:szCs w:val="17"/>
                <w:lang w:val="en-US"/>
              </w:rPr>
              <w:t>Azadbakht</w:t>
            </w:r>
            <w:proofErr w:type="spellEnd"/>
            <w:r w:rsidRPr="00777743">
              <w:rPr>
                <w:szCs w:val="17"/>
                <w:lang w:val="en-US"/>
              </w:rPr>
              <w:t xml:space="preserve"> M, Zamani A, Mahdavi M. </w:t>
            </w:r>
            <w:r w:rsidRPr="00777743">
              <w:rPr>
                <w:i/>
                <w:szCs w:val="17"/>
                <w:lang w:val="en-US"/>
              </w:rPr>
              <w:t>Aloe versus silver sulfadiazine creams for second-degree burns: a randomized controlled study.</w:t>
            </w:r>
            <w:r w:rsidRPr="00777743">
              <w:rPr>
                <w:szCs w:val="17"/>
                <w:lang w:val="en-US"/>
              </w:rPr>
              <w:t xml:space="preserve"> Surg Today. 2009;39(7):587-91.</w:t>
            </w:r>
          </w:p>
          <w:p w14:paraId="78D6637B" w14:textId="0E0847AE" w:rsidR="00974ECE" w:rsidRPr="00A87C5F" w:rsidRDefault="00974ECE" w:rsidP="00777743">
            <w:pPr>
              <w:spacing w:after="0" w:line="240" w:lineRule="auto"/>
              <w:rPr>
                <w:szCs w:val="17"/>
                <w:lang w:val="en-US"/>
              </w:rPr>
            </w:pPr>
            <w:proofErr w:type="spellStart"/>
            <w:r w:rsidRPr="00974ECE">
              <w:rPr>
                <w:szCs w:val="17"/>
                <w:u w:val="single"/>
                <w:lang w:val="en-US"/>
              </w:rPr>
              <w:t>Moghbel</w:t>
            </w:r>
            <w:proofErr w:type="spellEnd"/>
            <w:r w:rsidRPr="00974ECE">
              <w:rPr>
                <w:szCs w:val="17"/>
                <w:u w:val="single"/>
                <w:lang w:val="en-US"/>
              </w:rPr>
              <w:t xml:space="preserve"> A</w:t>
            </w:r>
            <w:r>
              <w:rPr>
                <w:szCs w:val="17"/>
                <w:lang w:val="en-US"/>
              </w:rPr>
              <w:t xml:space="preserve">, </w:t>
            </w:r>
            <w:proofErr w:type="spellStart"/>
            <w:r>
              <w:rPr>
                <w:szCs w:val="17"/>
                <w:lang w:val="en-US"/>
              </w:rPr>
              <w:t>Ghalambor</w:t>
            </w:r>
            <w:proofErr w:type="spellEnd"/>
            <w:r>
              <w:rPr>
                <w:szCs w:val="17"/>
                <w:lang w:val="en-US"/>
              </w:rPr>
              <w:t xml:space="preserve">, A; </w:t>
            </w:r>
            <w:proofErr w:type="spellStart"/>
            <w:r>
              <w:rPr>
                <w:szCs w:val="17"/>
                <w:lang w:val="en-US"/>
              </w:rPr>
              <w:t>Allipanah</w:t>
            </w:r>
            <w:proofErr w:type="spellEnd"/>
            <w:r>
              <w:rPr>
                <w:szCs w:val="17"/>
                <w:lang w:val="en-US"/>
              </w:rPr>
              <w:t xml:space="preserve"> S. </w:t>
            </w:r>
            <w:r w:rsidRPr="00974ECE">
              <w:rPr>
                <w:i/>
                <w:szCs w:val="17"/>
                <w:lang w:val="en-US"/>
              </w:rPr>
              <w:t xml:space="preserve">Wound healing and toxicity evaluation of Aloe </w:t>
            </w:r>
            <w:proofErr w:type="spellStart"/>
            <w:r w:rsidRPr="00974ECE">
              <w:rPr>
                <w:i/>
                <w:szCs w:val="17"/>
                <w:lang w:val="en-US"/>
              </w:rPr>
              <w:t>vera</w:t>
            </w:r>
            <w:proofErr w:type="spellEnd"/>
            <w:r w:rsidRPr="00974ECE">
              <w:rPr>
                <w:i/>
                <w:szCs w:val="17"/>
                <w:lang w:val="en-US"/>
              </w:rPr>
              <w:t xml:space="preserve"> cream on outpatients with second degree burns</w:t>
            </w:r>
            <w:r>
              <w:rPr>
                <w:szCs w:val="17"/>
                <w:lang w:val="en-US"/>
              </w:rPr>
              <w:t>.</w:t>
            </w:r>
            <w:r w:rsidRPr="00974ECE">
              <w:rPr>
                <w:lang w:val="en-GB"/>
              </w:rPr>
              <w:t xml:space="preserve"> </w:t>
            </w:r>
            <w:r w:rsidRPr="00974ECE">
              <w:rPr>
                <w:szCs w:val="17"/>
                <w:lang w:val="en-US"/>
              </w:rPr>
              <w:t>Iranian Journal of Pharmaceutical Sciences</w:t>
            </w:r>
            <w:r>
              <w:rPr>
                <w:szCs w:val="17"/>
                <w:lang w:val="en-US"/>
              </w:rPr>
              <w:t xml:space="preserve"> 2007, 3(3):157-160.</w:t>
            </w:r>
          </w:p>
          <w:p w14:paraId="63B20074" w14:textId="180EA6B2" w:rsidR="00974ECE" w:rsidRPr="00974ECE" w:rsidRDefault="00974ECE" w:rsidP="00777743">
            <w:pPr>
              <w:spacing w:after="0" w:line="240" w:lineRule="auto"/>
              <w:rPr>
                <w:szCs w:val="17"/>
                <w:lang w:val="en-GB"/>
              </w:rPr>
            </w:pPr>
            <w:r w:rsidRPr="00974ECE">
              <w:rPr>
                <w:szCs w:val="17"/>
                <w:u w:val="single"/>
                <w:lang w:val="en-GB"/>
              </w:rPr>
              <w:t>Shahzad MN</w:t>
            </w:r>
            <w:r w:rsidRPr="00974ECE">
              <w:rPr>
                <w:szCs w:val="17"/>
                <w:lang w:val="en-GB"/>
              </w:rPr>
              <w:t xml:space="preserve">, Ahmed N. </w:t>
            </w:r>
            <w:r w:rsidRPr="00974ECE">
              <w:rPr>
                <w:i/>
                <w:iCs/>
                <w:szCs w:val="17"/>
                <w:lang w:val="en-GB"/>
              </w:rPr>
              <w:t xml:space="preserve">Effectiveness of Aloe Vera gel compared with 1% silver </w:t>
            </w:r>
            <w:proofErr w:type="spellStart"/>
            <w:r w:rsidRPr="00974ECE">
              <w:rPr>
                <w:i/>
                <w:iCs/>
                <w:szCs w:val="17"/>
                <w:lang w:val="en-GB"/>
              </w:rPr>
              <w:t>sulphadiazine</w:t>
            </w:r>
            <w:proofErr w:type="spellEnd"/>
            <w:r w:rsidRPr="00974ECE">
              <w:rPr>
                <w:i/>
                <w:iCs/>
                <w:szCs w:val="17"/>
                <w:lang w:val="en-GB"/>
              </w:rPr>
              <w:t xml:space="preserve"> cream as burn wound dressing in second degree burns</w:t>
            </w:r>
            <w:r w:rsidRPr="00974ECE">
              <w:rPr>
                <w:szCs w:val="17"/>
                <w:lang w:val="en-GB"/>
              </w:rPr>
              <w:t xml:space="preserve">. </w:t>
            </w:r>
            <w:r w:rsidRPr="004E7AAD">
              <w:rPr>
                <w:szCs w:val="17"/>
                <w:lang w:val="en-GB"/>
              </w:rPr>
              <w:t>Journal of the Pakistan Medical Association 2013, 63(2):225-230.</w:t>
            </w:r>
          </w:p>
          <w:p w14:paraId="6646CC75" w14:textId="726FB99D" w:rsidR="00777743" w:rsidRPr="00777743" w:rsidRDefault="00777743" w:rsidP="00777743">
            <w:pPr>
              <w:spacing w:after="0" w:line="240" w:lineRule="auto"/>
              <w:rPr>
                <w:szCs w:val="17"/>
                <w:lang w:val="en-US"/>
              </w:rPr>
            </w:pPr>
            <w:proofErr w:type="spellStart"/>
            <w:r w:rsidRPr="00777743">
              <w:rPr>
                <w:szCs w:val="17"/>
                <w:u w:val="single"/>
                <w:lang w:val="en-US"/>
              </w:rPr>
              <w:t>Thamlikitkul</w:t>
            </w:r>
            <w:proofErr w:type="spellEnd"/>
            <w:r w:rsidRPr="00777743">
              <w:rPr>
                <w:szCs w:val="17"/>
                <w:u w:val="single"/>
                <w:lang w:val="en-US"/>
              </w:rPr>
              <w:t xml:space="preserve"> V</w:t>
            </w:r>
            <w:r w:rsidRPr="00777743">
              <w:rPr>
                <w:szCs w:val="17"/>
                <w:lang w:val="en-US"/>
              </w:rPr>
              <w:t xml:space="preserve">, </w:t>
            </w:r>
            <w:proofErr w:type="spellStart"/>
            <w:r w:rsidRPr="00777743">
              <w:rPr>
                <w:szCs w:val="17"/>
                <w:lang w:val="en-US"/>
              </w:rPr>
              <w:t>Bunyapraphatsara</w:t>
            </w:r>
            <w:proofErr w:type="spellEnd"/>
            <w:r w:rsidRPr="00777743">
              <w:rPr>
                <w:szCs w:val="17"/>
                <w:lang w:val="en-US"/>
              </w:rPr>
              <w:t xml:space="preserve"> N, </w:t>
            </w:r>
            <w:proofErr w:type="spellStart"/>
            <w:r w:rsidRPr="00777743">
              <w:rPr>
                <w:szCs w:val="17"/>
                <w:lang w:val="en-US"/>
              </w:rPr>
              <w:t>Riewpaiboon</w:t>
            </w:r>
            <w:proofErr w:type="spellEnd"/>
            <w:r w:rsidRPr="00777743">
              <w:rPr>
                <w:szCs w:val="17"/>
                <w:lang w:val="en-US"/>
              </w:rPr>
              <w:t xml:space="preserve"> W, </w:t>
            </w:r>
            <w:proofErr w:type="spellStart"/>
            <w:r w:rsidRPr="00777743">
              <w:rPr>
                <w:szCs w:val="17"/>
                <w:lang w:val="en-US"/>
              </w:rPr>
              <w:t>Theerapong</w:t>
            </w:r>
            <w:proofErr w:type="spellEnd"/>
            <w:r w:rsidRPr="00777743">
              <w:rPr>
                <w:szCs w:val="17"/>
                <w:lang w:val="en-US"/>
              </w:rPr>
              <w:t xml:space="preserve"> S, </w:t>
            </w:r>
            <w:proofErr w:type="spellStart"/>
            <w:r w:rsidRPr="00777743">
              <w:rPr>
                <w:szCs w:val="17"/>
                <w:lang w:val="en-US"/>
              </w:rPr>
              <w:t>Chantrakul</w:t>
            </w:r>
            <w:proofErr w:type="spellEnd"/>
            <w:r w:rsidRPr="00777743">
              <w:rPr>
                <w:szCs w:val="17"/>
                <w:lang w:val="en-US"/>
              </w:rPr>
              <w:t xml:space="preserve"> C, </w:t>
            </w:r>
            <w:proofErr w:type="spellStart"/>
            <w:r w:rsidRPr="00777743">
              <w:rPr>
                <w:szCs w:val="17"/>
                <w:lang w:val="en-US"/>
              </w:rPr>
              <w:t>Thanaveerasuwan</w:t>
            </w:r>
            <w:proofErr w:type="spellEnd"/>
            <w:r w:rsidRPr="00777743">
              <w:rPr>
                <w:szCs w:val="17"/>
                <w:lang w:val="en-US"/>
              </w:rPr>
              <w:t xml:space="preserve"> T, </w:t>
            </w:r>
            <w:proofErr w:type="spellStart"/>
            <w:r w:rsidRPr="00777743">
              <w:rPr>
                <w:szCs w:val="17"/>
                <w:lang w:val="en-US"/>
              </w:rPr>
              <w:t>Nimitnon</w:t>
            </w:r>
            <w:proofErr w:type="spellEnd"/>
            <w:r w:rsidRPr="00777743">
              <w:rPr>
                <w:szCs w:val="17"/>
                <w:lang w:val="en-US"/>
              </w:rPr>
              <w:t xml:space="preserve"> S, </w:t>
            </w:r>
            <w:proofErr w:type="spellStart"/>
            <w:r w:rsidRPr="00777743">
              <w:rPr>
                <w:szCs w:val="17"/>
                <w:lang w:val="en-US"/>
              </w:rPr>
              <w:t>Wongkonkatape</w:t>
            </w:r>
            <w:proofErr w:type="spellEnd"/>
            <w:r w:rsidRPr="00777743">
              <w:rPr>
                <w:szCs w:val="17"/>
                <w:lang w:val="en-US"/>
              </w:rPr>
              <w:t xml:space="preserve"> S, </w:t>
            </w:r>
            <w:proofErr w:type="spellStart"/>
            <w:r w:rsidRPr="00777743">
              <w:rPr>
                <w:szCs w:val="17"/>
                <w:lang w:val="en-US"/>
              </w:rPr>
              <w:t>Riewpaiboon</w:t>
            </w:r>
            <w:proofErr w:type="spellEnd"/>
            <w:r w:rsidRPr="00777743">
              <w:rPr>
                <w:szCs w:val="17"/>
                <w:lang w:val="en-US"/>
              </w:rPr>
              <w:t xml:space="preserve"> A, </w:t>
            </w:r>
            <w:proofErr w:type="spellStart"/>
            <w:r w:rsidRPr="00777743">
              <w:rPr>
                <w:szCs w:val="17"/>
                <w:lang w:val="en-US"/>
              </w:rPr>
              <w:t>Tenambergen</w:t>
            </w:r>
            <w:proofErr w:type="spellEnd"/>
            <w:r w:rsidRPr="00777743">
              <w:rPr>
                <w:szCs w:val="17"/>
                <w:lang w:val="en-US"/>
              </w:rPr>
              <w:t xml:space="preserve"> E. </w:t>
            </w:r>
            <w:r w:rsidRPr="00777743">
              <w:rPr>
                <w:i/>
                <w:szCs w:val="17"/>
                <w:lang w:val="en-US"/>
              </w:rPr>
              <w:t xml:space="preserve">Clinical Trial of Aloe </w:t>
            </w:r>
            <w:proofErr w:type="spellStart"/>
            <w:r w:rsidRPr="00777743">
              <w:rPr>
                <w:i/>
                <w:szCs w:val="17"/>
                <w:lang w:val="en-US"/>
              </w:rPr>
              <w:t>vera</w:t>
            </w:r>
            <w:proofErr w:type="spellEnd"/>
            <w:r w:rsidRPr="00777743">
              <w:rPr>
                <w:i/>
                <w:szCs w:val="17"/>
                <w:lang w:val="en-US"/>
              </w:rPr>
              <w:t xml:space="preserve"> Linn. For Treatment of Minor Burns. </w:t>
            </w:r>
            <w:proofErr w:type="spellStart"/>
            <w:r w:rsidRPr="00777743">
              <w:rPr>
                <w:szCs w:val="17"/>
                <w:lang w:val="en-US"/>
              </w:rPr>
              <w:t>Siriraj</w:t>
            </w:r>
            <w:proofErr w:type="spellEnd"/>
            <w:r w:rsidRPr="00777743">
              <w:rPr>
                <w:szCs w:val="17"/>
                <w:lang w:val="en-US"/>
              </w:rPr>
              <w:t xml:space="preserve"> Hosp Gaz 1991, 43(5):313-316</w:t>
            </w:r>
          </w:p>
          <w:p w14:paraId="451E8430" w14:textId="77777777" w:rsidR="00777743" w:rsidRPr="00777743" w:rsidRDefault="00777743" w:rsidP="00777743">
            <w:pPr>
              <w:spacing w:after="0" w:line="240" w:lineRule="auto"/>
              <w:rPr>
                <w:szCs w:val="17"/>
                <w:lang w:val="en-US"/>
              </w:rPr>
            </w:pPr>
            <w:proofErr w:type="spellStart"/>
            <w:r w:rsidRPr="00777743">
              <w:rPr>
                <w:szCs w:val="17"/>
                <w:u w:val="single"/>
                <w:lang w:val="en-US"/>
              </w:rPr>
              <w:t>Visuthikosol</w:t>
            </w:r>
            <w:proofErr w:type="spellEnd"/>
            <w:r w:rsidRPr="00777743">
              <w:rPr>
                <w:szCs w:val="17"/>
                <w:u w:val="single"/>
                <w:lang w:val="en-US"/>
              </w:rPr>
              <w:t xml:space="preserve"> V</w:t>
            </w:r>
            <w:r w:rsidRPr="00777743">
              <w:rPr>
                <w:szCs w:val="17"/>
                <w:lang w:val="en-US"/>
              </w:rPr>
              <w:t xml:space="preserve">, </w:t>
            </w:r>
            <w:proofErr w:type="spellStart"/>
            <w:r w:rsidRPr="00777743">
              <w:rPr>
                <w:szCs w:val="17"/>
                <w:lang w:val="en-US"/>
              </w:rPr>
              <w:t>Chowchuen</w:t>
            </w:r>
            <w:proofErr w:type="spellEnd"/>
            <w:r w:rsidRPr="00777743">
              <w:rPr>
                <w:szCs w:val="17"/>
                <w:lang w:val="en-US"/>
              </w:rPr>
              <w:t xml:space="preserve"> B, </w:t>
            </w:r>
            <w:proofErr w:type="spellStart"/>
            <w:r w:rsidRPr="00777743">
              <w:rPr>
                <w:szCs w:val="17"/>
                <w:lang w:val="en-US"/>
              </w:rPr>
              <w:t>Sukwanarat</w:t>
            </w:r>
            <w:proofErr w:type="spellEnd"/>
            <w:r w:rsidRPr="00777743">
              <w:rPr>
                <w:szCs w:val="17"/>
                <w:lang w:val="en-US"/>
              </w:rPr>
              <w:t xml:space="preserve"> Y, </w:t>
            </w:r>
            <w:proofErr w:type="spellStart"/>
            <w:r w:rsidRPr="00777743">
              <w:rPr>
                <w:szCs w:val="17"/>
                <w:lang w:val="en-US"/>
              </w:rPr>
              <w:t>Sriurairatana</w:t>
            </w:r>
            <w:proofErr w:type="spellEnd"/>
            <w:r w:rsidRPr="00777743">
              <w:rPr>
                <w:szCs w:val="17"/>
                <w:lang w:val="en-US"/>
              </w:rPr>
              <w:t xml:space="preserve"> S, </w:t>
            </w:r>
            <w:proofErr w:type="spellStart"/>
            <w:r w:rsidRPr="00777743">
              <w:rPr>
                <w:szCs w:val="17"/>
                <w:lang w:val="en-US"/>
              </w:rPr>
              <w:t>Boonpucknavig</w:t>
            </w:r>
            <w:proofErr w:type="spellEnd"/>
            <w:r w:rsidRPr="00777743">
              <w:rPr>
                <w:szCs w:val="17"/>
                <w:lang w:val="en-US"/>
              </w:rPr>
              <w:t xml:space="preserve"> V. </w:t>
            </w:r>
            <w:r w:rsidRPr="00777743">
              <w:rPr>
                <w:i/>
                <w:szCs w:val="17"/>
                <w:lang w:val="en-US"/>
              </w:rPr>
              <w:t xml:space="preserve">Effect of aloe </w:t>
            </w:r>
            <w:proofErr w:type="spellStart"/>
            <w:r w:rsidRPr="00777743">
              <w:rPr>
                <w:i/>
                <w:szCs w:val="17"/>
                <w:lang w:val="en-US"/>
              </w:rPr>
              <w:t>vera</w:t>
            </w:r>
            <w:proofErr w:type="spellEnd"/>
            <w:r w:rsidRPr="00777743">
              <w:rPr>
                <w:i/>
                <w:szCs w:val="17"/>
                <w:lang w:val="en-US"/>
              </w:rPr>
              <w:t xml:space="preserve"> gel to healing of burn wound a clinical and histologic study.</w:t>
            </w:r>
            <w:r w:rsidRPr="00777743">
              <w:rPr>
                <w:szCs w:val="17"/>
                <w:lang w:val="en-US"/>
              </w:rPr>
              <w:t xml:space="preserve"> J Med Assoc Thai. 1995 Aug;78(8):403-9.</w:t>
            </w:r>
          </w:p>
          <w:p w14:paraId="7ED30FA6" w14:textId="77777777" w:rsidR="005B60DE" w:rsidRPr="006D5B26" w:rsidRDefault="005B60DE" w:rsidP="006D5B26">
            <w:pPr>
              <w:spacing w:after="0" w:line="240" w:lineRule="auto"/>
              <w:rPr>
                <w:szCs w:val="17"/>
                <w:lang w:val="en-GB"/>
              </w:rPr>
            </w:pPr>
          </w:p>
          <w:p w14:paraId="020C48CC" w14:textId="77777777" w:rsidR="005B60DE" w:rsidRPr="006D5B26" w:rsidRDefault="005B60DE" w:rsidP="006D5B26">
            <w:pPr>
              <w:spacing w:after="0" w:line="240" w:lineRule="auto"/>
              <w:rPr>
                <w:b/>
                <w:szCs w:val="17"/>
                <w:u w:val="single"/>
                <w:lang w:val="en-GB"/>
              </w:rPr>
            </w:pPr>
            <w:r w:rsidRPr="006D5B26">
              <w:rPr>
                <w:b/>
                <w:szCs w:val="17"/>
                <w:u w:val="single"/>
                <w:lang w:val="en-GB"/>
              </w:rPr>
              <w:t>Systematic reviews</w:t>
            </w:r>
          </w:p>
          <w:p w14:paraId="2E2E426B" w14:textId="77777777" w:rsidR="00974ECE" w:rsidRPr="00974ECE" w:rsidRDefault="00974ECE" w:rsidP="00974ECE">
            <w:pPr>
              <w:spacing w:after="0" w:line="240" w:lineRule="auto"/>
              <w:rPr>
                <w:szCs w:val="17"/>
                <w:lang w:val="en-GB"/>
              </w:rPr>
            </w:pPr>
            <w:proofErr w:type="spellStart"/>
            <w:r w:rsidRPr="00974ECE">
              <w:rPr>
                <w:szCs w:val="17"/>
                <w:u w:val="single"/>
                <w:lang w:val="en-GB"/>
              </w:rPr>
              <w:t>Hekmatpou</w:t>
            </w:r>
            <w:proofErr w:type="spellEnd"/>
            <w:r w:rsidRPr="00974ECE">
              <w:rPr>
                <w:szCs w:val="17"/>
                <w:u w:val="single"/>
                <w:lang w:val="en-GB"/>
              </w:rPr>
              <w:t xml:space="preserve"> D</w:t>
            </w:r>
            <w:r w:rsidRPr="00974ECE">
              <w:rPr>
                <w:szCs w:val="17"/>
                <w:lang w:val="en-GB"/>
              </w:rPr>
              <w:t xml:space="preserve">, </w:t>
            </w:r>
            <w:proofErr w:type="spellStart"/>
            <w:r w:rsidRPr="00974ECE">
              <w:rPr>
                <w:szCs w:val="17"/>
                <w:lang w:val="en-GB"/>
              </w:rPr>
              <w:t>Mehrabi</w:t>
            </w:r>
            <w:proofErr w:type="spellEnd"/>
            <w:r w:rsidRPr="00974ECE">
              <w:rPr>
                <w:szCs w:val="17"/>
                <w:lang w:val="en-GB"/>
              </w:rPr>
              <w:t xml:space="preserve"> F, </w:t>
            </w:r>
            <w:proofErr w:type="spellStart"/>
            <w:r w:rsidRPr="00974ECE">
              <w:rPr>
                <w:szCs w:val="17"/>
                <w:lang w:val="en-GB"/>
              </w:rPr>
              <w:t>Rahzani</w:t>
            </w:r>
            <w:proofErr w:type="spellEnd"/>
            <w:r w:rsidRPr="00974ECE">
              <w:rPr>
                <w:szCs w:val="17"/>
                <w:lang w:val="en-GB"/>
              </w:rPr>
              <w:t xml:space="preserve"> K, </w:t>
            </w:r>
            <w:proofErr w:type="spellStart"/>
            <w:r w:rsidRPr="00974ECE">
              <w:rPr>
                <w:szCs w:val="17"/>
                <w:lang w:val="en-GB"/>
              </w:rPr>
              <w:t>Aminiyan</w:t>
            </w:r>
            <w:proofErr w:type="spellEnd"/>
            <w:r w:rsidRPr="00974ECE">
              <w:rPr>
                <w:szCs w:val="17"/>
                <w:lang w:val="en-GB"/>
              </w:rPr>
              <w:t xml:space="preserve"> A. </w:t>
            </w:r>
            <w:r w:rsidRPr="00974ECE">
              <w:rPr>
                <w:i/>
                <w:iCs/>
                <w:szCs w:val="17"/>
                <w:lang w:val="en-GB"/>
              </w:rPr>
              <w:t>The Effect of Aloe Vera Clinical Trials on Prevention and Healing of Skin Wound: A Systematic Review</w:t>
            </w:r>
            <w:r w:rsidRPr="00974ECE">
              <w:rPr>
                <w:szCs w:val="17"/>
                <w:lang w:val="en-GB"/>
              </w:rPr>
              <w:t>. Iran J Med Sci 2019, 44(1):1-9.</w:t>
            </w:r>
          </w:p>
          <w:p w14:paraId="162DB726" w14:textId="79D06E5F" w:rsidR="005B60DE" w:rsidRPr="00444E04" w:rsidRDefault="00974ECE" w:rsidP="00777743">
            <w:pPr>
              <w:spacing w:after="0" w:line="240" w:lineRule="auto"/>
              <w:rPr>
                <w:szCs w:val="17"/>
                <w:lang w:val="en-US"/>
              </w:rPr>
            </w:pPr>
            <w:r w:rsidRPr="00974ECE">
              <w:rPr>
                <w:szCs w:val="17"/>
                <w:u w:val="single"/>
                <w:lang w:val="en-US"/>
              </w:rPr>
              <w:t>Norman G</w:t>
            </w:r>
            <w:r w:rsidRPr="00974ECE">
              <w:rPr>
                <w:szCs w:val="17"/>
                <w:lang w:val="en-US"/>
              </w:rPr>
              <w:t xml:space="preserve">, Christie J, Liu Z, Westby MJ, Jefferies JM, Hudson T, Edwards J, Mohapatra DP, Hassan IA, </w:t>
            </w:r>
            <w:proofErr w:type="spellStart"/>
            <w:r w:rsidRPr="00974ECE">
              <w:rPr>
                <w:szCs w:val="17"/>
                <w:lang w:val="en-US"/>
              </w:rPr>
              <w:t>Dumville</w:t>
            </w:r>
            <w:proofErr w:type="spellEnd"/>
            <w:r w:rsidRPr="00974ECE">
              <w:rPr>
                <w:szCs w:val="17"/>
                <w:lang w:val="en-US"/>
              </w:rPr>
              <w:t xml:space="preserve"> JC. </w:t>
            </w:r>
            <w:r w:rsidRPr="00A87C5F">
              <w:rPr>
                <w:i/>
                <w:iCs/>
                <w:szCs w:val="17"/>
                <w:lang w:val="en-GB"/>
              </w:rPr>
              <w:t>Antiseptics for burns</w:t>
            </w:r>
            <w:r w:rsidRPr="00A87C5F">
              <w:rPr>
                <w:szCs w:val="17"/>
                <w:lang w:val="en-GB"/>
              </w:rPr>
              <w:t>. Cochrane Database of Systematic Reviews 2017, 2017(7).</w:t>
            </w:r>
          </w:p>
        </w:tc>
      </w:tr>
      <w:tr w:rsidR="0095506B" w:rsidRPr="006D5B26" w14:paraId="6ADE9316" w14:textId="77777777" w:rsidTr="00FF6759">
        <w:tc>
          <w:tcPr>
            <w:tcW w:w="1932" w:type="dxa"/>
            <w:shd w:val="clear" w:color="auto" w:fill="D6E3BC"/>
            <w:vAlign w:val="center"/>
          </w:tcPr>
          <w:p w14:paraId="61C6592B" w14:textId="77777777" w:rsidR="0095506B" w:rsidRPr="006D5B26" w:rsidRDefault="0095506B" w:rsidP="006D5B26">
            <w:pPr>
              <w:spacing w:after="0" w:line="240" w:lineRule="auto"/>
              <w:rPr>
                <w:b/>
                <w:szCs w:val="17"/>
                <w:lang w:val="en-GB"/>
              </w:rPr>
            </w:pPr>
            <w:r w:rsidRPr="006D5B26">
              <w:rPr>
                <w:b/>
                <w:szCs w:val="17"/>
                <w:lang w:val="en-GB"/>
              </w:rPr>
              <w:t>Evidence used for</w:t>
            </w:r>
          </w:p>
        </w:tc>
        <w:tc>
          <w:tcPr>
            <w:tcW w:w="7561" w:type="dxa"/>
          </w:tcPr>
          <w:p w14:paraId="1157A841" w14:textId="271BDF34" w:rsidR="0095506B" w:rsidRPr="006D5B26" w:rsidRDefault="00F44EBC" w:rsidP="006D5B26">
            <w:pPr>
              <w:spacing w:after="0" w:line="240" w:lineRule="auto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Guideline</w:t>
            </w:r>
          </w:p>
        </w:tc>
      </w:tr>
      <w:tr w:rsidR="007A49C4" w:rsidRPr="006D5B26" w14:paraId="1588275C" w14:textId="77777777" w:rsidTr="00FF6759">
        <w:tc>
          <w:tcPr>
            <w:tcW w:w="1932" w:type="dxa"/>
            <w:shd w:val="clear" w:color="auto" w:fill="D6E3BC"/>
            <w:vAlign w:val="center"/>
          </w:tcPr>
          <w:p w14:paraId="77BDAC26" w14:textId="77777777" w:rsidR="007A49C4" w:rsidRPr="006D5B26" w:rsidRDefault="007A49C4" w:rsidP="006D5B26">
            <w:pPr>
              <w:spacing w:after="0" w:line="240" w:lineRule="auto"/>
              <w:rPr>
                <w:b/>
                <w:szCs w:val="17"/>
                <w:lang w:val="en-GB"/>
              </w:rPr>
            </w:pPr>
            <w:r w:rsidRPr="006D5B26">
              <w:rPr>
                <w:b/>
                <w:szCs w:val="17"/>
                <w:lang w:val="en-GB"/>
              </w:rPr>
              <w:t>Project</w:t>
            </w:r>
          </w:p>
        </w:tc>
        <w:tc>
          <w:tcPr>
            <w:tcW w:w="7561" w:type="dxa"/>
          </w:tcPr>
          <w:p w14:paraId="42822311" w14:textId="1252A316" w:rsidR="00113A47" w:rsidRPr="006D5B26" w:rsidRDefault="00F44EBC" w:rsidP="006D5B26">
            <w:pPr>
              <w:spacing w:after="0" w:line="240" w:lineRule="auto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AFAM 2021</w:t>
            </w:r>
          </w:p>
        </w:tc>
      </w:tr>
      <w:tr w:rsidR="007A49C4" w:rsidRPr="00A87C5F" w14:paraId="79F028A8" w14:textId="77777777" w:rsidTr="00FF6759">
        <w:tc>
          <w:tcPr>
            <w:tcW w:w="1932" w:type="dxa"/>
            <w:shd w:val="clear" w:color="auto" w:fill="D6E3BC"/>
            <w:vAlign w:val="center"/>
          </w:tcPr>
          <w:p w14:paraId="235AA248" w14:textId="77777777" w:rsidR="007A49C4" w:rsidRPr="006D5B26" w:rsidRDefault="007A49C4" w:rsidP="006D5B26">
            <w:pPr>
              <w:spacing w:after="0" w:line="240" w:lineRule="auto"/>
              <w:rPr>
                <w:b/>
                <w:szCs w:val="17"/>
                <w:lang w:val="en-GB"/>
              </w:rPr>
            </w:pPr>
            <w:r w:rsidRPr="006D5B26">
              <w:rPr>
                <w:b/>
                <w:szCs w:val="17"/>
                <w:lang w:val="en-GB"/>
              </w:rPr>
              <w:t>Reviewer(s)</w:t>
            </w:r>
          </w:p>
        </w:tc>
        <w:tc>
          <w:tcPr>
            <w:tcW w:w="7561" w:type="dxa"/>
          </w:tcPr>
          <w:p w14:paraId="67105DED" w14:textId="6EB2A457" w:rsidR="007A49C4" w:rsidRPr="006D5B26" w:rsidRDefault="00F44EBC" w:rsidP="006D5B26">
            <w:pPr>
              <w:spacing w:after="0" w:line="240" w:lineRule="auto"/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Bert Avau + Anne-Catherine Vanhove</w:t>
            </w:r>
          </w:p>
        </w:tc>
      </w:tr>
    </w:tbl>
    <w:p w14:paraId="664638F4" w14:textId="77777777" w:rsidR="00CB143D" w:rsidRPr="004E7AAD" w:rsidRDefault="00CB143D" w:rsidP="00CB143D">
      <w:pPr>
        <w:spacing w:after="0" w:line="240" w:lineRule="auto"/>
        <w:rPr>
          <w:rFonts w:cs="Segoe UI"/>
          <w:szCs w:val="17"/>
          <w:lang w:val="en-GB"/>
        </w:rPr>
      </w:pPr>
    </w:p>
    <w:p w14:paraId="510E0325" w14:textId="2F03DAD5" w:rsidR="00CB143D" w:rsidRDefault="00CB143D" w:rsidP="00CB143D">
      <w:pPr>
        <w:spacing w:after="0" w:line="240" w:lineRule="auto"/>
        <w:rPr>
          <w:rFonts w:cs="Segoe UI"/>
          <w:szCs w:val="17"/>
          <w:lang w:val="nl-BE"/>
        </w:rPr>
      </w:pPr>
      <w:r w:rsidRPr="00992A66">
        <w:rPr>
          <w:rFonts w:cs="Segoe UI"/>
          <w:szCs w:val="17"/>
          <w:lang w:val="nl-BE"/>
        </w:rPr>
        <w:t xml:space="preserve">Opmerkingen voor de dienst Eerste </w:t>
      </w:r>
      <w:r>
        <w:rPr>
          <w:rFonts w:cs="Segoe UI"/>
          <w:szCs w:val="17"/>
          <w:lang w:val="nl-BE"/>
        </w:rPr>
        <w:t>h</w:t>
      </w:r>
      <w:r w:rsidRPr="00992A66">
        <w:rPr>
          <w:rFonts w:cs="Segoe UI"/>
          <w:szCs w:val="17"/>
          <w:lang w:val="nl-BE"/>
        </w:rPr>
        <w:t>ulp:</w:t>
      </w:r>
    </w:p>
    <w:p w14:paraId="41EEF053" w14:textId="15615276" w:rsidR="00CB143D" w:rsidRDefault="00CB143D" w:rsidP="00CB143D">
      <w:pPr>
        <w:spacing w:after="0" w:line="240" w:lineRule="auto"/>
        <w:rPr>
          <w:rFonts w:cs="Segoe UI"/>
          <w:szCs w:val="17"/>
          <w:lang w:val="nl-BE"/>
        </w:rPr>
      </w:pPr>
      <w:proofErr w:type="spellStart"/>
      <w:r>
        <w:rPr>
          <w:rFonts w:cs="Segoe UI"/>
          <w:szCs w:val="17"/>
          <w:lang w:val="nl-BE"/>
        </w:rPr>
        <w:t>Aloe</w:t>
      </w:r>
      <w:proofErr w:type="spellEnd"/>
      <w:r>
        <w:rPr>
          <w:rFonts w:cs="Segoe UI"/>
          <w:szCs w:val="17"/>
          <w:lang w:val="nl-BE"/>
        </w:rPr>
        <w:t xml:space="preserve"> </w:t>
      </w:r>
      <w:proofErr w:type="spellStart"/>
      <w:r>
        <w:rPr>
          <w:rFonts w:cs="Segoe UI"/>
          <w:szCs w:val="17"/>
          <w:lang w:val="nl-BE"/>
        </w:rPr>
        <w:t>vera</w:t>
      </w:r>
      <w:proofErr w:type="spellEnd"/>
      <w:r>
        <w:rPr>
          <w:rFonts w:cs="Segoe UI"/>
          <w:szCs w:val="17"/>
          <w:lang w:val="nl-BE"/>
        </w:rPr>
        <w:t xml:space="preserve"> versnelt misschien de heling, maar er zijn ook studies die geen significant verschil aantonen. Pijn zou ook sneller afnemen. </w:t>
      </w:r>
      <w:r w:rsidR="00865D0D">
        <w:rPr>
          <w:rFonts w:cs="Segoe UI"/>
          <w:szCs w:val="17"/>
          <w:lang w:val="nl-BE"/>
        </w:rPr>
        <w:t>I</w:t>
      </w:r>
      <w:r>
        <w:rPr>
          <w:rFonts w:cs="Segoe UI"/>
          <w:szCs w:val="17"/>
          <w:lang w:val="nl-BE"/>
        </w:rPr>
        <w:t xml:space="preserve">nfectie of neveneffecten </w:t>
      </w:r>
      <w:r w:rsidR="00865D0D">
        <w:rPr>
          <w:rFonts w:cs="Segoe UI"/>
          <w:szCs w:val="17"/>
          <w:lang w:val="nl-BE"/>
        </w:rPr>
        <w:t xml:space="preserve">komen mogelijks niet meer voor </w:t>
      </w:r>
      <w:r>
        <w:rPr>
          <w:rFonts w:cs="Segoe UI"/>
          <w:szCs w:val="17"/>
          <w:lang w:val="nl-BE"/>
        </w:rPr>
        <w:t>en patiënten lijken niet ontevredener.</w:t>
      </w:r>
    </w:p>
    <w:p w14:paraId="2A3FBB17" w14:textId="4C2737BC" w:rsidR="0057433C" w:rsidRPr="00CB143D" w:rsidRDefault="00CB143D" w:rsidP="006D5B26">
      <w:pPr>
        <w:spacing w:after="0" w:line="240" w:lineRule="auto"/>
        <w:rPr>
          <w:szCs w:val="17"/>
          <w:lang w:val="nl-BE"/>
        </w:rPr>
      </w:pPr>
      <w:proofErr w:type="spellStart"/>
      <w:r>
        <w:rPr>
          <w:rFonts w:cs="Segoe UI"/>
          <w:szCs w:val="17"/>
          <w:lang w:val="nl-BE"/>
        </w:rPr>
        <w:t>Aloe</w:t>
      </w:r>
      <w:proofErr w:type="spellEnd"/>
      <w:r>
        <w:rPr>
          <w:rFonts w:cs="Segoe UI"/>
          <w:szCs w:val="17"/>
          <w:lang w:val="nl-BE"/>
        </w:rPr>
        <w:t xml:space="preserve"> kan aangeraden worden, maar het bewijs blijft beperkt.</w:t>
      </w:r>
    </w:p>
    <w:sectPr w:rsidR="0057433C" w:rsidRPr="00CB143D" w:rsidSect="009329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F08E" w14:textId="77777777" w:rsidR="00EE2312" w:rsidRDefault="00EE2312" w:rsidP="00B66F50">
      <w:pPr>
        <w:spacing w:after="0" w:line="240" w:lineRule="auto"/>
      </w:pPr>
      <w:r>
        <w:separator/>
      </w:r>
    </w:p>
  </w:endnote>
  <w:endnote w:type="continuationSeparator" w:id="0">
    <w:p w14:paraId="76A01F30" w14:textId="77777777" w:rsidR="00EE2312" w:rsidRDefault="00EE2312" w:rsidP="00B6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5E27" w14:textId="77777777" w:rsidR="00EE2312" w:rsidRDefault="00EE2312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6C8AFC5" w14:textId="77777777" w:rsidR="00EE2312" w:rsidRDefault="00EE23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8871A" w14:textId="77777777" w:rsidR="00EE2312" w:rsidRDefault="00EE2312" w:rsidP="00B66F50">
      <w:pPr>
        <w:spacing w:after="0" w:line="240" w:lineRule="auto"/>
      </w:pPr>
      <w:r>
        <w:separator/>
      </w:r>
    </w:p>
  </w:footnote>
  <w:footnote w:type="continuationSeparator" w:id="0">
    <w:p w14:paraId="2FCB3E1D" w14:textId="77777777" w:rsidR="00EE2312" w:rsidRDefault="00EE2312" w:rsidP="00B66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43B1"/>
    <w:multiLevelType w:val="hybridMultilevel"/>
    <w:tmpl w:val="E3968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1B5"/>
    <w:multiLevelType w:val="hybridMultilevel"/>
    <w:tmpl w:val="564E8A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308C"/>
    <w:multiLevelType w:val="hybridMultilevel"/>
    <w:tmpl w:val="34589F50"/>
    <w:lvl w:ilvl="0" w:tplc="6CB617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46C75"/>
    <w:multiLevelType w:val="hybridMultilevel"/>
    <w:tmpl w:val="43E4DBB8"/>
    <w:lvl w:ilvl="0" w:tplc="F62A58F6">
      <w:numFmt w:val="bullet"/>
      <w:lvlText w:val="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855460"/>
    <w:multiLevelType w:val="hybridMultilevel"/>
    <w:tmpl w:val="3D3ECF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B20F6"/>
    <w:multiLevelType w:val="hybridMultilevel"/>
    <w:tmpl w:val="08B42568"/>
    <w:lvl w:ilvl="0" w:tplc="FFDEB5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55490"/>
    <w:multiLevelType w:val="hybridMultilevel"/>
    <w:tmpl w:val="E00E1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3C"/>
    <w:rsid w:val="00000E7A"/>
    <w:rsid w:val="000055A9"/>
    <w:rsid w:val="00030419"/>
    <w:rsid w:val="000309FC"/>
    <w:rsid w:val="00042142"/>
    <w:rsid w:val="0005090F"/>
    <w:rsid w:val="00052EC0"/>
    <w:rsid w:val="0005473F"/>
    <w:rsid w:val="000556B5"/>
    <w:rsid w:val="00055EAC"/>
    <w:rsid w:val="000572DB"/>
    <w:rsid w:val="00060993"/>
    <w:rsid w:val="000751E2"/>
    <w:rsid w:val="00080AAB"/>
    <w:rsid w:val="00092892"/>
    <w:rsid w:val="00093B97"/>
    <w:rsid w:val="000A11B8"/>
    <w:rsid w:val="000A232B"/>
    <w:rsid w:val="000D45E3"/>
    <w:rsid w:val="001045ED"/>
    <w:rsid w:val="0010584B"/>
    <w:rsid w:val="00113A47"/>
    <w:rsid w:val="001235A7"/>
    <w:rsid w:val="001336CB"/>
    <w:rsid w:val="001629DC"/>
    <w:rsid w:val="00167304"/>
    <w:rsid w:val="001725DD"/>
    <w:rsid w:val="00173964"/>
    <w:rsid w:val="00190A9C"/>
    <w:rsid w:val="001C0F57"/>
    <w:rsid w:val="001E7AE4"/>
    <w:rsid w:val="001F001C"/>
    <w:rsid w:val="001F085A"/>
    <w:rsid w:val="00216EAA"/>
    <w:rsid w:val="002175B3"/>
    <w:rsid w:val="00224F85"/>
    <w:rsid w:val="00240A6E"/>
    <w:rsid w:val="00242FC7"/>
    <w:rsid w:val="002512D4"/>
    <w:rsid w:val="00256F1F"/>
    <w:rsid w:val="002657AA"/>
    <w:rsid w:val="00271C4A"/>
    <w:rsid w:val="0027217C"/>
    <w:rsid w:val="002776CD"/>
    <w:rsid w:val="002807DE"/>
    <w:rsid w:val="002B3B67"/>
    <w:rsid w:val="003112A6"/>
    <w:rsid w:val="00317212"/>
    <w:rsid w:val="003172C0"/>
    <w:rsid w:val="00326DE8"/>
    <w:rsid w:val="00345DB3"/>
    <w:rsid w:val="00364A96"/>
    <w:rsid w:val="00381F91"/>
    <w:rsid w:val="003904D4"/>
    <w:rsid w:val="003A4856"/>
    <w:rsid w:val="003A6A77"/>
    <w:rsid w:val="003C07FF"/>
    <w:rsid w:val="003D1165"/>
    <w:rsid w:val="003E1AAE"/>
    <w:rsid w:val="003F258A"/>
    <w:rsid w:val="00401535"/>
    <w:rsid w:val="00404589"/>
    <w:rsid w:val="00433C3E"/>
    <w:rsid w:val="00444E04"/>
    <w:rsid w:val="0047069A"/>
    <w:rsid w:val="004948A7"/>
    <w:rsid w:val="0049708E"/>
    <w:rsid w:val="004970D4"/>
    <w:rsid w:val="00497566"/>
    <w:rsid w:val="004979C5"/>
    <w:rsid w:val="004B0107"/>
    <w:rsid w:val="004B25F1"/>
    <w:rsid w:val="004C0CDF"/>
    <w:rsid w:val="004C13B6"/>
    <w:rsid w:val="004D5DE4"/>
    <w:rsid w:val="004E76A2"/>
    <w:rsid w:val="004E7AAD"/>
    <w:rsid w:val="004F1C8F"/>
    <w:rsid w:val="004F6B04"/>
    <w:rsid w:val="00502137"/>
    <w:rsid w:val="005157F5"/>
    <w:rsid w:val="00524E28"/>
    <w:rsid w:val="00525CFD"/>
    <w:rsid w:val="00527A40"/>
    <w:rsid w:val="005302A2"/>
    <w:rsid w:val="0057433C"/>
    <w:rsid w:val="005951B2"/>
    <w:rsid w:val="005B1CB2"/>
    <w:rsid w:val="005B2F11"/>
    <w:rsid w:val="005B60DE"/>
    <w:rsid w:val="005C188A"/>
    <w:rsid w:val="005E5B9F"/>
    <w:rsid w:val="005F6B21"/>
    <w:rsid w:val="00606DCB"/>
    <w:rsid w:val="00633B2D"/>
    <w:rsid w:val="00635C99"/>
    <w:rsid w:val="00641B48"/>
    <w:rsid w:val="00656334"/>
    <w:rsid w:val="006675EA"/>
    <w:rsid w:val="00670D59"/>
    <w:rsid w:val="006717F2"/>
    <w:rsid w:val="0067279E"/>
    <w:rsid w:val="00674A3E"/>
    <w:rsid w:val="00676A2B"/>
    <w:rsid w:val="006827D1"/>
    <w:rsid w:val="00683E42"/>
    <w:rsid w:val="0068525A"/>
    <w:rsid w:val="0068747F"/>
    <w:rsid w:val="006947B4"/>
    <w:rsid w:val="00697B7D"/>
    <w:rsid w:val="006A19A7"/>
    <w:rsid w:val="006A2F03"/>
    <w:rsid w:val="006A3666"/>
    <w:rsid w:val="006A38A4"/>
    <w:rsid w:val="006A7C63"/>
    <w:rsid w:val="006B4BFD"/>
    <w:rsid w:val="006C1EE4"/>
    <w:rsid w:val="006C42F0"/>
    <w:rsid w:val="006C4C20"/>
    <w:rsid w:val="006D264B"/>
    <w:rsid w:val="006D5B26"/>
    <w:rsid w:val="006D6BF9"/>
    <w:rsid w:val="006E0063"/>
    <w:rsid w:val="006E6F33"/>
    <w:rsid w:val="006F2FD0"/>
    <w:rsid w:val="006F6FCA"/>
    <w:rsid w:val="007029CD"/>
    <w:rsid w:val="00721D7D"/>
    <w:rsid w:val="0073175C"/>
    <w:rsid w:val="007600F1"/>
    <w:rsid w:val="00762522"/>
    <w:rsid w:val="00777743"/>
    <w:rsid w:val="007963C6"/>
    <w:rsid w:val="007A285D"/>
    <w:rsid w:val="007A3B30"/>
    <w:rsid w:val="007A44CD"/>
    <w:rsid w:val="007A49C4"/>
    <w:rsid w:val="007A74A1"/>
    <w:rsid w:val="007C2BB0"/>
    <w:rsid w:val="007C3517"/>
    <w:rsid w:val="007D7A8D"/>
    <w:rsid w:val="007F3863"/>
    <w:rsid w:val="007F63DA"/>
    <w:rsid w:val="007F6435"/>
    <w:rsid w:val="008020B8"/>
    <w:rsid w:val="0080452C"/>
    <w:rsid w:val="00846302"/>
    <w:rsid w:val="00865D0D"/>
    <w:rsid w:val="00871DA9"/>
    <w:rsid w:val="00885580"/>
    <w:rsid w:val="008B7319"/>
    <w:rsid w:val="008C49CF"/>
    <w:rsid w:val="008D2221"/>
    <w:rsid w:val="008D721B"/>
    <w:rsid w:val="008E08BA"/>
    <w:rsid w:val="008F27FD"/>
    <w:rsid w:val="008F48A7"/>
    <w:rsid w:val="00905030"/>
    <w:rsid w:val="0091045E"/>
    <w:rsid w:val="009133B0"/>
    <w:rsid w:val="009329F1"/>
    <w:rsid w:val="00940A4B"/>
    <w:rsid w:val="00950F22"/>
    <w:rsid w:val="0095506B"/>
    <w:rsid w:val="00963929"/>
    <w:rsid w:val="00974ECE"/>
    <w:rsid w:val="00984A26"/>
    <w:rsid w:val="00985C24"/>
    <w:rsid w:val="009B0591"/>
    <w:rsid w:val="009B237C"/>
    <w:rsid w:val="009B740C"/>
    <w:rsid w:val="009B7B2E"/>
    <w:rsid w:val="009D1BE4"/>
    <w:rsid w:val="009D26EA"/>
    <w:rsid w:val="009F215D"/>
    <w:rsid w:val="009F645A"/>
    <w:rsid w:val="00A3447A"/>
    <w:rsid w:val="00A35796"/>
    <w:rsid w:val="00A454E4"/>
    <w:rsid w:val="00A504EF"/>
    <w:rsid w:val="00A60732"/>
    <w:rsid w:val="00A75929"/>
    <w:rsid w:val="00A84DB6"/>
    <w:rsid w:val="00A87C5F"/>
    <w:rsid w:val="00A965C1"/>
    <w:rsid w:val="00AA0C51"/>
    <w:rsid w:val="00AB6E33"/>
    <w:rsid w:val="00AC3A4C"/>
    <w:rsid w:val="00AE6E03"/>
    <w:rsid w:val="00AF2DC1"/>
    <w:rsid w:val="00B03F3D"/>
    <w:rsid w:val="00B04169"/>
    <w:rsid w:val="00B11455"/>
    <w:rsid w:val="00B120EB"/>
    <w:rsid w:val="00B1549E"/>
    <w:rsid w:val="00B178C4"/>
    <w:rsid w:val="00B229FB"/>
    <w:rsid w:val="00B57B4A"/>
    <w:rsid w:val="00B6055E"/>
    <w:rsid w:val="00B66F50"/>
    <w:rsid w:val="00B80D73"/>
    <w:rsid w:val="00B93330"/>
    <w:rsid w:val="00B9709B"/>
    <w:rsid w:val="00BA0CEB"/>
    <w:rsid w:val="00BA2218"/>
    <w:rsid w:val="00BB4BEA"/>
    <w:rsid w:val="00BB508A"/>
    <w:rsid w:val="00BB71D5"/>
    <w:rsid w:val="00BC3E6D"/>
    <w:rsid w:val="00BC79E7"/>
    <w:rsid w:val="00C047D0"/>
    <w:rsid w:val="00C14657"/>
    <w:rsid w:val="00C22964"/>
    <w:rsid w:val="00C34DEE"/>
    <w:rsid w:val="00C37F63"/>
    <w:rsid w:val="00C42FF4"/>
    <w:rsid w:val="00C52681"/>
    <w:rsid w:val="00C527FF"/>
    <w:rsid w:val="00C52C78"/>
    <w:rsid w:val="00C535F2"/>
    <w:rsid w:val="00C603EA"/>
    <w:rsid w:val="00C66F41"/>
    <w:rsid w:val="00C7737E"/>
    <w:rsid w:val="00C842FA"/>
    <w:rsid w:val="00C936B7"/>
    <w:rsid w:val="00CA48B1"/>
    <w:rsid w:val="00CB143D"/>
    <w:rsid w:val="00CB5EF7"/>
    <w:rsid w:val="00CD4B4D"/>
    <w:rsid w:val="00CD7BEA"/>
    <w:rsid w:val="00CE728A"/>
    <w:rsid w:val="00CF2A0F"/>
    <w:rsid w:val="00D025DF"/>
    <w:rsid w:val="00D07FEC"/>
    <w:rsid w:val="00D136B8"/>
    <w:rsid w:val="00D234C8"/>
    <w:rsid w:val="00D419BF"/>
    <w:rsid w:val="00D44C6D"/>
    <w:rsid w:val="00D45C6B"/>
    <w:rsid w:val="00D73D6B"/>
    <w:rsid w:val="00D82AA2"/>
    <w:rsid w:val="00DA1B27"/>
    <w:rsid w:val="00DB65D4"/>
    <w:rsid w:val="00DC467D"/>
    <w:rsid w:val="00DE0BFF"/>
    <w:rsid w:val="00DE2163"/>
    <w:rsid w:val="00DF5B19"/>
    <w:rsid w:val="00DF79F9"/>
    <w:rsid w:val="00E01847"/>
    <w:rsid w:val="00E018F4"/>
    <w:rsid w:val="00E023CF"/>
    <w:rsid w:val="00E102FA"/>
    <w:rsid w:val="00E1256A"/>
    <w:rsid w:val="00E4088A"/>
    <w:rsid w:val="00E52FC1"/>
    <w:rsid w:val="00E64060"/>
    <w:rsid w:val="00E64873"/>
    <w:rsid w:val="00E80701"/>
    <w:rsid w:val="00E816E3"/>
    <w:rsid w:val="00E81865"/>
    <w:rsid w:val="00E91965"/>
    <w:rsid w:val="00EA7C50"/>
    <w:rsid w:val="00EB1CE7"/>
    <w:rsid w:val="00EB1DAF"/>
    <w:rsid w:val="00EB377D"/>
    <w:rsid w:val="00EC5B14"/>
    <w:rsid w:val="00EE1E5F"/>
    <w:rsid w:val="00EE2312"/>
    <w:rsid w:val="00EE35A0"/>
    <w:rsid w:val="00EE4659"/>
    <w:rsid w:val="00EF672D"/>
    <w:rsid w:val="00F06908"/>
    <w:rsid w:val="00F132A5"/>
    <w:rsid w:val="00F202B3"/>
    <w:rsid w:val="00F32FC8"/>
    <w:rsid w:val="00F44EBC"/>
    <w:rsid w:val="00F50B78"/>
    <w:rsid w:val="00F66BCB"/>
    <w:rsid w:val="00F679C4"/>
    <w:rsid w:val="00F832CB"/>
    <w:rsid w:val="00F90565"/>
    <w:rsid w:val="00F97A48"/>
    <w:rsid w:val="00FB011E"/>
    <w:rsid w:val="00FB29D4"/>
    <w:rsid w:val="00FC11E1"/>
    <w:rsid w:val="00FD2C1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B12F"/>
  <w15:docId w15:val="{1F4E0874-B5DD-42AC-93FC-93D454D8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08BA"/>
    <w:pPr>
      <w:spacing w:after="200" w:line="276" w:lineRule="auto"/>
    </w:pPr>
    <w:rPr>
      <w:rFonts w:ascii="Verdana" w:hAnsi="Verdana"/>
      <w:sz w:val="17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erentiesNele">
    <w:name w:val="Referenties Nele"/>
    <w:basedOn w:val="Standaard"/>
    <w:link w:val="ReferentiesNeleChar"/>
    <w:qFormat/>
    <w:rsid w:val="002776CD"/>
    <w:pPr>
      <w:tabs>
        <w:tab w:val="left" w:pos="142"/>
      </w:tabs>
      <w:spacing w:after="60" w:line="240" w:lineRule="auto"/>
      <w:ind w:left="142" w:hanging="142"/>
      <w:jc w:val="both"/>
    </w:pPr>
    <w:rPr>
      <w:rFonts w:ascii="Calibri" w:hAnsi="Calibri"/>
      <w:noProof/>
      <w:sz w:val="20"/>
      <w:szCs w:val="20"/>
    </w:rPr>
  </w:style>
  <w:style w:type="character" w:customStyle="1" w:styleId="ReferentiesNeleChar">
    <w:name w:val="Referenties Nele Char"/>
    <w:basedOn w:val="Standaardalinea-lettertype"/>
    <w:link w:val="ReferentiesNele"/>
    <w:rsid w:val="002776CD"/>
    <w:rPr>
      <w:rFonts w:ascii="Calibri" w:eastAsia="Calibri" w:hAnsi="Calibri" w:cs="Times New Roman"/>
      <w:noProof/>
      <w:sz w:val="20"/>
      <w:szCs w:val="20"/>
    </w:rPr>
  </w:style>
  <w:style w:type="paragraph" w:customStyle="1" w:styleId="H3">
    <w:name w:val="H3"/>
    <w:basedOn w:val="Standaard"/>
    <w:next w:val="Standaard"/>
    <w:uiPriority w:val="99"/>
    <w:rsid w:val="0057433C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50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0B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0B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0B78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0B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0B78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B7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984A2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4A26"/>
    <w:rPr>
      <w:color w:val="800080"/>
      <w:u w:val="single"/>
    </w:rPr>
  </w:style>
  <w:style w:type="character" w:customStyle="1" w:styleId="data">
    <w:name w:val="data"/>
    <w:basedOn w:val="Standaardalinea-lettertype"/>
    <w:rsid w:val="00EB377D"/>
  </w:style>
  <w:style w:type="paragraph" w:styleId="Koptekst">
    <w:name w:val="header"/>
    <w:basedOn w:val="Standaard"/>
    <w:link w:val="KoptekstChar"/>
    <w:uiPriority w:val="99"/>
    <w:semiHidden/>
    <w:unhideWhenUsed/>
    <w:rsid w:val="00B66F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66F5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66F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6F50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D44C6D"/>
    <w:pPr>
      <w:ind w:left="720"/>
      <w:contextualSpacing/>
    </w:pPr>
  </w:style>
  <w:style w:type="paragraph" w:styleId="Revisie">
    <w:name w:val="Revision"/>
    <w:hidden/>
    <w:uiPriority w:val="99"/>
    <w:semiHidden/>
    <w:rsid w:val="00D44C6D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8E08BA"/>
    <w:rPr>
      <w:rFonts w:ascii="Verdana" w:hAnsi="Verdana"/>
      <w:sz w:val="17"/>
      <w:szCs w:val="22"/>
      <w:lang w:eastAsia="en-US"/>
    </w:rPr>
  </w:style>
  <w:style w:type="paragraph" w:customStyle="1" w:styleId="Default">
    <w:name w:val="Default"/>
    <w:rsid w:val="0049708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2971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Kruis-Vlaanderen</Company>
  <LinksUpToDate>false</LinksUpToDate>
  <CharactersWithSpaces>19277</CharactersWithSpaces>
  <SharedDoc>false</SharedDoc>
  <HLinks>
    <vt:vector size="6" baseType="variant"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../Organisatorisch/Taaladvies/Referentiestijl van Rode Kruis-Vlaanderen.pdf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tdieltje</dc:creator>
  <cp:lastModifiedBy>Anne-Catherine Vanhove</cp:lastModifiedBy>
  <cp:revision>3</cp:revision>
  <cp:lastPrinted>2013-03-18T12:21:00Z</cp:lastPrinted>
  <dcterms:created xsi:type="dcterms:W3CDTF">2020-09-29T10:39:00Z</dcterms:created>
  <dcterms:modified xsi:type="dcterms:W3CDTF">2020-09-29T10:50:00Z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744243895</vt:i4>
  </property>
</Properties>
</file>